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50499223"/>
        <w:docPartObj>
          <w:docPartGallery w:val="Cover Pages"/>
          <w:docPartUnique/>
        </w:docPartObj>
      </w:sdtPr>
      <w:sdtEndPr/>
      <w:sdtContent>
        <w:p w:rsidR="00B934D8" w:rsidRDefault="00B934D8">
          <w:pPr>
            <w:pStyle w:val="NoSpacing"/>
          </w:pPr>
          <w:r>
            <w:rPr>
              <w:noProof/>
            </w:rPr>
            <mc:AlternateContent>
              <mc:Choice Requires="wpg">
                <w:drawing>
                  <wp:anchor distT="0" distB="0" distL="114300" distR="114300" simplePos="0" relativeHeight="251659264" behindDoc="1" locked="0" layoutInCell="1" allowOverlap="1" wp14:anchorId="13A174E0" wp14:editId="340D79EF">
                    <wp:simplePos x="0" y="0"/>
                    <wp:positionH relativeFrom="page">
                      <wp:posOffset>361950</wp:posOffset>
                    </wp:positionH>
                    <wp:positionV relativeFrom="margin">
                      <wp:posOffset>-552450</wp:posOffset>
                    </wp:positionV>
                    <wp:extent cx="2736884" cy="9367103"/>
                    <wp:effectExtent l="0" t="0" r="6350" b="24765"/>
                    <wp:wrapNone/>
                    <wp:docPr id="2" name="Group 2"/>
                    <wp:cNvGraphicFramePr/>
                    <a:graphic xmlns:a="http://schemas.openxmlformats.org/drawingml/2006/main">
                      <a:graphicData uri="http://schemas.microsoft.com/office/word/2010/wordprocessingGroup">
                        <wpg:wgp>
                          <wpg:cNvGrpSpPr/>
                          <wpg:grpSpPr>
                            <a:xfrm>
                              <a:off x="0" y="0"/>
                              <a:ext cx="2736884" cy="9367103"/>
                              <a:chOff x="40863" y="27740"/>
                              <a:chExt cx="2348230" cy="9092638"/>
                            </a:xfrm>
                          </wpg:grpSpPr>
                          <wps:wsp>
                            <wps:cNvPr id="3" name="Rectangle 3"/>
                            <wps:cNvSpPr/>
                            <wps:spPr>
                              <a:xfrm>
                                <a:off x="40863" y="27740"/>
                                <a:ext cx="124951" cy="90609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194533" y="4188399"/>
                                <a:ext cx="2194560" cy="4217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lang w:val="en"/>
                                    </w:rPr>
                                    <w:alias w:val="Date"/>
                                    <w:tag w:val=""/>
                                    <w:id w:val="1422685512"/>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B934D8" w:rsidRDefault="00CF0773" w:rsidP="001C7488">
                                      <w:pPr>
                                        <w:pStyle w:val="NoSpacing"/>
                                        <w:jc w:val="right"/>
                                        <w:rPr>
                                          <w:color w:val="FFFFFF" w:themeColor="background1"/>
                                          <w:sz w:val="28"/>
                                          <w:szCs w:val="28"/>
                                        </w:rPr>
                                      </w:pPr>
                                      <w:r w:rsidRPr="003B2DD9">
                                        <w:rPr>
                                          <w:lang w:val="en"/>
                                        </w:rPr>
                                        <w:t>&lt;&lt;insert date&gt;&gt;</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13A174E0" id="Group 2" o:spid="_x0000_s1026" style="position:absolute;left:0;text-align:left;margin-left:28.5pt;margin-top:-43.5pt;width:215.5pt;height:737.55pt;z-index:-251657216;mso-position-horizontal-relative:page;mso-position-vertical-relative:margin" coordorigin="408,277" coordsize="23482,9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">
                    <v:rect id="Rectangle 3" o:spid="_x0000_s1027" style="position:absolute;left:408;top:277;width:1250;height:90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" fillcolor="#a53010 [3204]" stroked="f" strokeweight="1.2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1945;top:41883;width:21945;height:4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" adj="19524" fillcolor="#a53010 [3204]" stroked="f" strokeweight="1.25pt">
                      <v:stroke endcap="round"/>
                      <v:textbox inset=",0,14.4pt,0">
                        <w:txbxContent>
                          <w:sdt>
                            <w:sdtPr>
                              <w:rPr>
                                <w:lang w:val="en"/>
                              </w:rPr>
                              <w:alias w:val="Date"/>
                              <w:tag w:val=""/>
                              <w:id w:val="1422685512"/>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B934D8" w:rsidRDefault="00CF0773" w:rsidP="001C7488">
                                <w:pPr>
                                  <w:pStyle w:val="NoSpacing"/>
                                  <w:jc w:val="right"/>
                                  <w:rPr>
                                    <w:color w:val="FFFFFF" w:themeColor="background1"/>
                                    <w:sz w:val="28"/>
                                    <w:szCs w:val="28"/>
                                  </w:rPr>
                                </w:pPr>
                                <w:r w:rsidRPr="003B2DD9">
                                  <w:rPr>
                                    <w:lang w:val="en"/>
                                  </w:rPr>
                                  <w:t>&lt;&lt;insert date&gt;&gt;</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766f54 [3215]" strokecolor="#766f54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766f54 [3215]" strokecolor="#766f54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766f54 [3215]" strokecolor="#766f5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766f54 [3215]" strokecolor="#766f5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766f54 [3215]" strokecolor="#766f5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766f54 [3215]" strokecolor="#766f54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766f54 [3215]" strokecolor="#766f54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766f54 [3215]" strokecolor="#766f5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766f54 [3215]" strokecolor="#766f54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766f54 [3215]" strokecolor="#766f54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766f54 [3215]" strokecolor="#766f54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766f54 [3215]" strokecolor="#766f54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766f54 [3215]" strokecolor="#766f54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766f54 [3215]" strokecolor="#766f54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766f54 [3215]" strokecolor="#766f54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766f54 [3215]" strokecolor="#766f5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766f54 [3215]" strokecolor="#766f54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766f54 [3215]" strokecolor="#766f54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766f54 [3215]" strokecolor="#766f5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766f54 [3215]" strokecolor="#766f54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766f54 [3215]" strokecolor="#766f54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766f54 [3215]" strokecolor="#766f54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766f54 [3215]" strokecolor="#766f54 [3215]"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p>
        <w:p w:rsidR="00B934D8" w:rsidRDefault="0015441D">
          <w:pPr>
            <w:rPr>
              <w:rFonts w:asciiTheme="majorHAnsi" w:eastAsiaTheme="majorEastAsia" w:hAnsiTheme="majorHAnsi" w:cstheme="majorBidi"/>
              <w:b/>
              <w:bCs/>
              <w:caps/>
              <w:spacing w:val="4"/>
              <w:sz w:val="28"/>
              <w:szCs w:val="28"/>
            </w:rPr>
          </w:pPr>
          <w:r>
            <w:rPr>
              <w:noProof/>
            </w:rPr>
            <mc:AlternateContent>
              <mc:Choice Requires="wps">
                <w:drawing>
                  <wp:anchor distT="0" distB="0" distL="114300" distR="114300" simplePos="0" relativeHeight="251661312" behindDoc="0" locked="0" layoutInCell="1" allowOverlap="1" wp14:anchorId="040BA763" wp14:editId="4E21211C">
                    <wp:simplePos x="0" y="0"/>
                    <wp:positionH relativeFrom="page">
                      <wp:posOffset>3038475</wp:posOffset>
                    </wp:positionH>
                    <wp:positionV relativeFrom="page">
                      <wp:posOffset>8848725</wp:posOffset>
                    </wp:positionV>
                    <wp:extent cx="2371725" cy="365760"/>
                    <wp:effectExtent l="0" t="0" r="9525" b="635"/>
                    <wp:wrapNone/>
                    <wp:docPr id="32" name="Text Box 32"/>
                    <wp:cNvGraphicFramePr/>
                    <a:graphic xmlns:a="http://schemas.openxmlformats.org/drawingml/2006/main">
                      <a:graphicData uri="http://schemas.microsoft.com/office/word/2010/wordprocessingShape">
                        <wps:wsp>
                          <wps:cNvSpPr txBox="1"/>
                          <wps:spPr>
                            <a:xfrm>
                              <a:off x="0" y="0"/>
                              <a:ext cx="237172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4D8" w:rsidRDefault="006C4DBC" w:rsidP="006F7DAD">
                                <w:pPr>
                                  <w:pStyle w:val="NoSpacing"/>
                                  <w:jc w:val="center"/>
                                  <w:rPr>
                                    <w:color w:val="A53010" w:themeColor="accent1"/>
                                    <w:sz w:val="26"/>
                                    <w:szCs w:val="26"/>
                                  </w:rPr>
                                </w:pPr>
                                <w:sdt>
                                  <w:sdtPr>
                                    <w:rPr>
                                      <w:color w:val="A53010"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934D8">
                                      <w:rPr>
                                        <w:color w:val="A53010" w:themeColor="accent1"/>
                                        <w:sz w:val="26"/>
                                        <w:szCs w:val="26"/>
                                      </w:rPr>
                                      <w:t>Information Security Office</w:t>
                                    </w:r>
                                  </w:sdtContent>
                                </w:sdt>
                              </w:p>
                              <w:p w:rsidR="00023A47" w:rsidRDefault="006C4DBC" w:rsidP="006F7DAD">
                                <w:pPr>
                                  <w:jc w:val="center"/>
                                </w:pPr>
                                <w:sdt>
                                  <w:sdtPr>
                                    <w:rPr>
                                      <w:caps/>
                                      <w:color w:val="595959" w:themeColor="text1" w:themeTint="A6"/>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6B66">
                                      <w:rPr>
                                        <w:caps/>
                                        <w:color w:val="595959" w:themeColor="text1" w:themeTint="A6"/>
                                        <w:szCs w:val="20"/>
                                      </w:rPr>
                                      <w:t>Enter practice name here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40BA763" id="_x0000_t202" coordsize="21600,21600" o:spt="202" path="m,l,21600r21600,l21600,xe">
                    <v:stroke joinstyle="miter"/>
                    <v:path gradientshapeok="t" o:connecttype="rect"/>
                  </v:shapetype>
                  <v:shape id="Text Box 32" o:spid="_x0000_s1055" type="#_x0000_t202" style="position:absolute;left:0;text-align:left;margin-left:239.25pt;margin-top:696.75pt;width:186.7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" filled="f" stroked="f" strokeweight=".5pt">
                    <v:textbox style="mso-fit-shape-to-text:t" inset="0,0,0,0">
                      <w:txbxContent>
                        <w:p w:rsidR="00B934D8" w:rsidRDefault="006C4DBC" w:rsidP="006F7DAD">
                          <w:pPr>
                            <w:pStyle w:val="NoSpacing"/>
                            <w:jc w:val="center"/>
                            <w:rPr>
                              <w:color w:val="A53010" w:themeColor="accent1"/>
                              <w:sz w:val="26"/>
                              <w:szCs w:val="26"/>
                            </w:rPr>
                          </w:pPr>
                          <w:sdt>
                            <w:sdtPr>
                              <w:rPr>
                                <w:color w:val="A53010"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934D8">
                                <w:rPr>
                                  <w:color w:val="A53010" w:themeColor="accent1"/>
                                  <w:sz w:val="26"/>
                                  <w:szCs w:val="26"/>
                                </w:rPr>
                                <w:t>Information Security Office</w:t>
                              </w:r>
                            </w:sdtContent>
                          </w:sdt>
                        </w:p>
                        <w:p w:rsidR="00023A47" w:rsidRDefault="006C4DBC" w:rsidP="006F7DAD">
                          <w:pPr>
                            <w:jc w:val="center"/>
                          </w:pPr>
                          <w:sdt>
                            <w:sdtPr>
                              <w:rPr>
                                <w:caps/>
                                <w:color w:val="595959" w:themeColor="text1" w:themeTint="A6"/>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6B66">
                                <w:rPr>
                                  <w:caps/>
                                  <w:color w:val="595959" w:themeColor="text1" w:themeTint="A6"/>
                                  <w:szCs w:val="20"/>
                                </w:rPr>
                                <w:t>Enter practice name here</w:t>
                              </w:r>
                            </w:sdtContent>
                          </w:sdt>
                        </w:p>
                      </w:txbxContent>
                    </v:textbox>
                    <w10:wrap anchorx="page" anchory="page"/>
                  </v:shape>
                </w:pict>
              </mc:Fallback>
            </mc:AlternateContent>
          </w:r>
          <w:r w:rsidR="00772F0E">
            <w:rPr>
              <w:noProof/>
            </w:rPr>
            <mc:AlternateContent>
              <mc:Choice Requires="wps">
                <w:drawing>
                  <wp:anchor distT="0" distB="0" distL="114300" distR="114300" simplePos="0" relativeHeight="251660288" behindDoc="0" locked="0" layoutInCell="1" allowOverlap="1" wp14:anchorId="68000616" wp14:editId="63F66ECE">
                    <wp:simplePos x="0" y="0"/>
                    <wp:positionH relativeFrom="margin">
                      <wp:align>center</wp:align>
                    </wp:positionH>
                    <wp:positionV relativeFrom="page">
                      <wp:posOffset>1905000</wp:posOffset>
                    </wp:positionV>
                    <wp:extent cx="3733800" cy="1069848"/>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37338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4D8" w:rsidRPr="00A900FC" w:rsidRDefault="006C4DBC" w:rsidP="00772F0E">
                                <w:pPr>
                                  <w:pStyle w:val="NoSpacing"/>
                                  <w:jc w:val="center"/>
                                  <w:rPr>
                                    <w:rFonts w:asciiTheme="majorHAnsi" w:eastAsiaTheme="majorEastAsia" w:hAnsiTheme="majorHAnsi" w:cstheme="majorBidi"/>
                                    <w:smallCaps/>
                                    <w:color w:val="262626" w:themeColor="text1" w:themeTint="D9"/>
                                    <w:sz w:val="72"/>
                                  </w:rPr>
                                </w:pPr>
                                <w:sdt>
                                  <w:sdtPr>
                                    <w:rPr>
                                      <w:rFonts w:asciiTheme="majorHAnsi" w:eastAsiaTheme="majorEastAsia" w:hAnsiTheme="majorHAnsi" w:cstheme="majorBidi"/>
                                      <w:smallCap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E733F">
                                      <w:rPr>
                                        <w:rFonts w:asciiTheme="majorHAnsi" w:eastAsiaTheme="majorEastAsia" w:hAnsiTheme="majorHAnsi" w:cstheme="majorBidi"/>
                                        <w:smallCaps/>
                                        <w:color w:val="262626" w:themeColor="text1" w:themeTint="D9"/>
                                        <w:sz w:val="72"/>
                                        <w:szCs w:val="72"/>
                                      </w:rPr>
                                      <w:t>Incident Response</w:t>
                                    </w:r>
                                    <w:r w:rsidR="00B934D8" w:rsidRPr="00A900FC">
                                      <w:rPr>
                                        <w:rFonts w:asciiTheme="majorHAnsi" w:eastAsiaTheme="majorEastAsia" w:hAnsiTheme="majorHAnsi" w:cstheme="majorBidi"/>
                                        <w:smallCaps/>
                                        <w:color w:val="262626" w:themeColor="text1" w:themeTint="D9"/>
                                        <w:sz w:val="72"/>
                                        <w:szCs w:val="72"/>
                                      </w:rPr>
                                      <w:t xml:space="preserve"> P</w:t>
                                    </w:r>
                                    <w:r w:rsidR="005E733F">
                                      <w:rPr>
                                        <w:rFonts w:asciiTheme="majorHAnsi" w:eastAsiaTheme="majorEastAsia" w:hAnsiTheme="majorHAnsi" w:cstheme="majorBidi"/>
                                        <w:smallCaps/>
                                        <w:color w:val="262626" w:themeColor="text1" w:themeTint="D9"/>
                                        <w:sz w:val="72"/>
                                        <w:szCs w:val="72"/>
                                      </w:rPr>
                                      <w:t>olicy</w:t>
                                    </w:r>
                                  </w:sdtContent>
                                </w:sdt>
                              </w:p>
                              <w:p w:rsidR="00B934D8" w:rsidRPr="00A900FC" w:rsidRDefault="006C4DBC" w:rsidP="00EC79A0">
                                <w:pPr>
                                  <w:spacing w:before="120"/>
                                  <w:jc w:val="center"/>
                                  <w:rPr>
                                    <w:color w:val="404040" w:themeColor="text1" w:themeTint="BF"/>
                                    <w:sz w:val="52"/>
                                    <w:szCs w:val="36"/>
                                  </w:rPr>
                                </w:pPr>
                                <w:sdt>
                                  <w:sdtPr>
                                    <w:rPr>
                                      <w:color w:val="404040" w:themeColor="text1" w:themeTint="BF"/>
                                      <w:sz w:val="52"/>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900FC" w:rsidRPr="00A900FC">
                                      <w:rPr>
                                        <w:color w:val="404040" w:themeColor="text1" w:themeTint="BF"/>
                                        <w:sz w:val="52"/>
                                        <w:szCs w:val="36"/>
                                      </w:rPr>
                                      <w:t>(</w:t>
                                    </w:r>
                                    <w:r w:rsidR="00B934D8" w:rsidRPr="00A900FC">
                                      <w:rPr>
                                        <w:color w:val="404040" w:themeColor="text1" w:themeTint="BF"/>
                                        <w:sz w:val="52"/>
                                        <w:szCs w:val="36"/>
                                      </w:rPr>
                                      <w:t>I</w:t>
                                    </w:r>
                                    <w:r w:rsidR="005E733F">
                                      <w:rPr>
                                        <w:color w:val="404040" w:themeColor="text1" w:themeTint="BF"/>
                                        <w:sz w:val="52"/>
                                        <w:szCs w:val="36"/>
                                      </w:rPr>
                                      <w:t>R</w:t>
                                    </w:r>
                                    <w:r w:rsidR="00B934D8" w:rsidRPr="00A900FC">
                                      <w:rPr>
                                        <w:color w:val="404040" w:themeColor="text1" w:themeTint="BF"/>
                                        <w:sz w:val="52"/>
                                        <w:szCs w:val="36"/>
                                      </w:rPr>
                                      <w:t>P</w:t>
                                    </w:r>
                                  </w:sdtContent>
                                </w:sdt>
                                <w:r w:rsidR="00A900FC" w:rsidRPr="00A900FC">
                                  <w:rPr>
                                    <w:color w:val="404040" w:themeColor="text1" w:themeTint="BF"/>
                                    <w:sz w:val="52"/>
                                    <w:szCs w:val="3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8000616" id="Text Box 1" o:spid="_x0000_s1056" type="#_x0000_t202" style="position:absolute;left:0;text-align:left;margin-left:0;margin-top:150pt;width:294pt;height:8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" filled="f" stroked="f" strokeweight=".5pt">
                    <v:textbox style="mso-fit-shape-to-text:t" inset="0,0,0,0">
                      <w:txbxContent>
                        <w:p w:rsidR="00B934D8" w:rsidRPr="00A900FC" w:rsidRDefault="006C4DBC" w:rsidP="00772F0E">
                          <w:pPr>
                            <w:pStyle w:val="NoSpacing"/>
                            <w:jc w:val="center"/>
                            <w:rPr>
                              <w:rFonts w:asciiTheme="majorHAnsi" w:eastAsiaTheme="majorEastAsia" w:hAnsiTheme="majorHAnsi" w:cstheme="majorBidi"/>
                              <w:smallCaps/>
                              <w:color w:val="262626" w:themeColor="text1" w:themeTint="D9"/>
                              <w:sz w:val="72"/>
                            </w:rPr>
                          </w:pPr>
                          <w:sdt>
                            <w:sdtPr>
                              <w:rPr>
                                <w:rFonts w:asciiTheme="majorHAnsi" w:eastAsiaTheme="majorEastAsia" w:hAnsiTheme="majorHAnsi" w:cstheme="majorBidi"/>
                                <w:smallCap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E733F">
                                <w:rPr>
                                  <w:rFonts w:asciiTheme="majorHAnsi" w:eastAsiaTheme="majorEastAsia" w:hAnsiTheme="majorHAnsi" w:cstheme="majorBidi"/>
                                  <w:smallCaps/>
                                  <w:color w:val="262626" w:themeColor="text1" w:themeTint="D9"/>
                                  <w:sz w:val="72"/>
                                  <w:szCs w:val="72"/>
                                </w:rPr>
                                <w:t>Incident Response</w:t>
                              </w:r>
                              <w:r w:rsidR="00B934D8" w:rsidRPr="00A900FC">
                                <w:rPr>
                                  <w:rFonts w:asciiTheme="majorHAnsi" w:eastAsiaTheme="majorEastAsia" w:hAnsiTheme="majorHAnsi" w:cstheme="majorBidi"/>
                                  <w:smallCaps/>
                                  <w:color w:val="262626" w:themeColor="text1" w:themeTint="D9"/>
                                  <w:sz w:val="72"/>
                                  <w:szCs w:val="72"/>
                                </w:rPr>
                                <w:t xml:space="preserve"> P</w:t>
                              </w:r>
                              <w:r w:rsidR="005E733F">
                                <w:rPr>
                                  <w:rFonts w:asciiTheme="majorHAnsi" w:eastAsiaTheme="majorEastAsia" w:hAnsiTheme="majorHAnsi" w:cstheme="majorBidi"/>
                                  <w:smallCaps/>
                                  <w:color w:val="262626" w:themeColor="text1" w:themeTint="D9"/>
                                  <w:sz w:val="72"/>
                                  <w:szCs w:val="72"/>
                                </w:rPr>
                                <w:t>olicy</w:t>
                              </w:r>
                            </w:sdtContent>
                          </w:sdt>
                        </w:p>
                        <w:p w:rsidR="00B934D8" w:rsidRPr="00A900FC" w:rsidRDefault="006C4DBC" w:rsidP="00EC79A0">
                          <w:pPr>
                            <w:spacing w:before="120"/>
                            <w:jc w:val="center"/>
                            <w:rPr>
                              <w:color w:val="404040" w:themeColor="text1" w:themeTint="BF"/>
                              <w:sz w:val="52"/>
                              <w:szCs w:val="36"/>
                            </w:rPr>
                          </w:pPr>
                          <w:sdt>
                            <w:sdtPr>
                              <w:rPr>
                                <w:color w:val="404040" w:themeColor="text1" w:themeTint="BF"/>
                                <w:sz w:val="52"/>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900FC" w:rsidRPr="00A900FC">
                                <w:rPr>
                                  <w:color w:val="404040" w:themeColor="text1" w:themeTint="BF"/>
                                  <w:sz w:val="52"/>
                                  <w:szCs w:val="36"/>
                                </w:rPr>
                                <w:t>(</w:t>
                              </w:r>
                              <w:r w:rsidR="00B934D8" w:rsidRPr="00A900FC">
                                <w:rPr>
                                  <w:color w:val="404040" w:themeColor="text1" w:themeTint="BF"/>
                                  <w:sz w:val="52"/>
                                  <w:szCs w:val="36"/>
                                </w:rPr>
                                <w:t>I</w:t>
                              </w:r>
                              <w:r w:rsidR="005E733F">
                                <w:rPr>
                                  <w:color w:val="404040" w:themeColor="text1" w:themeTint="BF"/>
                                  <w:sz w:val="52"/>
                                  <w:szCs w:val="36"/>
                                </w:rPr>
                                <w:t>R</w:t>
                              </w:r>
                              <w:r w:rsidR="00B934D8" w:rsidRPr="00A900FC">
                                <w:rPr>
                                  <w:color w:val="404040" w:themeColor="text1" w:themeTint="BF"/>
                                  <w:sz w:val="52"/>
                                  <w:szCs w:val="36"/>
                                </w:rPr>
                                <w:t>P</w:t>
                              </w:r>
                            </w:sdtContent>
                          </w:sdt>
                          <w:r w:rsidR="00A900FC" w:rsidRPr="00A900FC">
                            <w:rPr>
                              <w:color w:val="404040" w:themeColor="text1" w:themeTint="BF"/>
                              <w:sz w:val="52"/>
                              <w:szCs w:val="36"/>
                            </w:rPr>
                            <w:t>)</w:t>
                          </w:r>
                        </w:p>
                      </w:txbxContent>
                    </v:textbox>
                    <w10:wrap anchorx="margin" anchory="page"/>
                  </v:shape>
                </w:pict>
              </mc:Fallback>
            </mc:AlternateContent>
          </w:r>
          <w:r w:rsidR="00B934D8">
            <w:br w:type="page"/>
          </w:r>
        </w:p>
      </w:sdtContent>
    </w:sdt>
    <w:p w:rsidR="00A7485E" w:rsidRDefault="00B5042D" w:rsidP="00B5042D">
      <w:pPr>
        <w:pStyle w:val="Heading1"/>
        <w:tabs>
          <w:tab w:val="left" w:pos="7470"/>
        </w:tabs>
        <w:spacing w:before="480" w:after="0" w:line="276" w:lineRule="auto"/>
        <w:jc w:val="left"/>
      </w:pPr>
      <w:r>
        <w:lastRenderedPageBreak/>
        <w:tab/>
      </w:r>
    </w:p>
    <w:sdt>
      <w:sdtPr>
        <w:rPr>
          <w:rFonts w:asciiTheme="minorHAnsi" w:eastAsiaTheme="minorEastAsia" w:hAnsiTheme="minorHAnsi" w:cstheme="minorBidi"/>
          <w:b w:val="0"/>
          <w:bCs w:val="0"/>
          <w:caps w:val="0"/>
          <w:spacing w:val="0"/>
          <w:sz w:val="22"/>
          <w:szCs w:val="22"/>
        </w:rPr>
        <w:id w:val="-1717803740"/>
        <w:docPartObj>
          <w:docPartGallery w:val="Table of Contents"/>
          <w:docPartUnique/>
        </w:docPartObj>
      </w:sdtPr>
      <w:sdtEndPr>
        <w:rPr>
          <w:noProof/>
        </w:rPr>
      </w:sdtEndPr>
      <w:sdtContent>
        <w:p w:rsidR="00772F0E" w:rsidRDefault="00772F0E">
          <w:pPr>
            <w:pStyle w:val="TOCHeading"/>
          </w:pPr>
          <w:r>
            <w:t>Table of Contents</w:t>
          </w:r>
        </w:p>
        <w:p w:rsidR="00772F0E" w:rsidRPr="00772F0E" w:rsidRDefault="00772F0E" w:rsidP="00772F0E"/>
        <w:p w:rsidR="006F7DAD" w:rsidRDefault="00772F0E" w:rsidP="00772F0E">
          <w:pPr>
            <w:pStyle w:val="TOC1"/>
            <w:rPr>
              <w:noProof/>
            </w:rPr>
          </w:pPr>
          <w:r>
            <w:tab/>
          </w:r>
          <w:r>
            <w:fldChar w:fldCharType="begin"/>
          </w:r>
          <w:r>
            <w:instrText xml:space="preserve"> TOC \o "1-3" \h \z \u </w:instrText>
          </w:r>
          <w:r>
            <w:fldChar w:fldCharType="separate"/>
          </w:r>
        </w:p>
        <w:p w:rsidR="006F7DAD" w:rsidRDefault="006C4DBC">
          <w:pPr>
            <w:pStyle w:val="TOC1"/>
            <w:rPr>
              <w:noProof/>
            </w:rPr>
          </w:pPr>
          <w:hyperlink w:anchor="_Toc472327837" w:history="1">
            <w:r w:rsidR="006F7DAD" w:rsidRPr="0057389C">
              <w:rPr>
                <w:rStyle w:val="Hyperlink"/>
                <w:noProof/>
              </w:rPr>
              <w:t>I.</w:t>
            </w:r>
            <w:r w:rsidR="006F7DAD">
              <w:rPr>
                <w:noProof/>
              </w:rPr>
              <w:tab/>
            </w:r>
            <w:r w:rsidR="006F7DAD" w:rsidRPr="0057389C">
              <w:rPr>
                <w:rStyle w:val="Hyperlink"/>
                <w:noProof/>
              </w:rPr>
              <w:t>Purpose</w:t>
            </w:r>
            <w:r w:rsidR="006F7DAD">
              <w:rPr>
                <w:noProof/>
                <w:webHidden/>
              </w:rPr>
              <w:tab/>
            </w:r>
            <w:r w:rsidR="006F7DAD">
              <w:rPr>
                <w:noProof/>
                <w:webHidden/>
              </w:rPr>
              <w:fldChar w:fldCharType="begin"/>
            </w:r>
            <w:r w:rsidR="006F7DAD">
              <w:rPr>
                <w:noProof/>
                <w:webHidden/>
              </w:rPr>
              <w:instrText xml:space="preserve"> PAGEREF _Toc472327837 \h </w:instrText>
            </w:r>
            <w:r w:rsidR="006F7DAD">
              <w:rPr>
                <w:noProof/>
                <w:webHidden/>
              </w:rPr>
            </w:r>
            <w:r w:rsidR="006F7DAD">
              <w:rPr>
                <w:noProof/>
                <w:webHidden/>
              </w:rPr>
              <w:fldChar w:fldCharType="separate"/>
            </w:r>
            <w:r w:rsidR="006F7DAD">
              <w:rPr>
                <w:noProof/>
                <w:webHidden/>
              </w:rPr>
              <w:t>2</w:t>
            </w:r>
            <w:r w:rsidR="006F7DAD">
              <w:rPr>
                <w:noProof/>
                <w:webHidden/>
              </w:rPr>
              <w:fldChar w:fldCharType="end"/>
            </w:r>
          </w:hyperlink>
        </w:p>
        <w:p w:rsidR="006F7DAD" w:rsidRDefault="006C4DBC">
          <w:pPr>
            <w:pStyle w:val="TOC1"/>
            <w:rPr>
              <w:noProof/>
            </w:rPr>
          </w:pPr>
          <w:hyperlink w:anchor="_Toc472327838" w:history="1">
            <w:r w:rsidR="006F7DAD" w:rsidRPr="0057389C">
              <w:rPr>
                <w:rStyle w:val="Hyperlink"/>
                <w:noProof/>
              </w:rPr>
              <w:t>II.</w:t>
            </w:r>
            <w:r w:rsidR="006F7DAD">
              <w:rPr>
                <w:noProof/>
              </w:rPr>
              <w:tab/>
            </w:r>
            <w:r w:rsidR="006F7DAD" w:rsidRPr="0057389C">
              <w:rPr>
                <w:rStyle w:val="Hyperlink"/>
                <w:noProof/>
              </w:rPr>
              <w:t>Scope</w:t>
            </w:r>
            <w:r w:rsidR="006F7DAD">
              <w:rPr>
                <w:noProof/>
                <w:webHidden/>
              </w:rPr>
              <w:tab/>
            </w:r>
            <w:r w:rsidR="006F7DAD">
              <w:rPr>
                <w:noProof/>
                <w:webHidden/>
              </w:rPr>
              <w:fldChar w:fldCharType="begin"/>
            </w:r>
            <w:r w:rsidR="006F7DAD">
              <w:rPr>
                <w:noProof/>
                <w:webHidden/>
              </w:rPr>
              <w:instrText xml:space="preserve"> PAGEREF _Toc472327838 \h </w:instrText>
            </w:r>
            <w:r w:rsidR="006F7DAD">
              <w:rPr>
                <w:noProof/>
                <w:webHidden/>
              </w:rPr>
            </w:r>
            <w:r w:rsidR="006F7DAD">
              <w:rPr>
                <w:noProof/>
                <w:webHidden/>
              </w:rPr>
              <w:fldChar w:fldCharType="separate"/>
            </w:r>
            <w:r w:rsidR="006F7DAD">
              <w:rPr>
                <w:noProof/>
                <w:webHidden/>
              </w:rPr>
              <w:t>2</w:t>
            </w:r>
            <w:r w:rsidR="006F7DAD">
              <w:rPr>
                <w:noProof/>
                <w:webHidden/>
              </w:rPr>
              <w:fldChar w:fldCharType="end"/>
            </w:r>
          </w:hyperlink>
        </w:p>
        <w:p w:rsidR="006F7DAD" w:rsidRDefault="006C4DBC">
          <w:pPr>
            <w:pStyle w:val="TOC1"/>
            <w:rPr>
              <w:noProof/>
            </w:rPr>
          </w:pPr>
          <w:hyperlink w:anchor="_Toc472327839" w:history="1">
            <w:r w:rsidR="006F7DAD" w:rsidRPr="0057389C">
              <w:rPr>
                <w:rStyle w:val="Hyperlink"/>
                <w:noProof/>
              </w:rPr>
              <w:t>III.</w:t>
            </w:r>
            <w:r w:rsidR="006F7DAD">
              <w:rPr>
                <w:noProof/>
              </w:rPr>
              <w:tab/>
            </w:r>
            <w:r w:rsidR="006F7DAD" w:rsidRPr="0057389C">
              <w:rPr>
                <w:rStyle w:val="Hyperlink"/>
                <w:noProof/>
              </w:rPr>
              <w:t>Incident Response Policy</w:t>
            </w:r>
            <w:r w:rsidR="006F7DAD">
              <w:rPr>
                <w:noProof/>
                <w:webHidden/>
              </w:rPr>
              <w:tab/>
            </w:r>
            <w:r w:rsidR="006F7DAD">
              <w:rPr>
                <w:noProof/>
                <w:webHidden/>
              </w:rPr>
              <w:fldChar w:fldCharType="begin"/>
            </w:r>
            <w:r w:rsidR="006F7DAD">
              <w:rPr>
                <w:noProof/>
                <w:webHidden/>
              </w:rPr>
              <w:instrText xml:space="preserve"> PAGEREF _Toc472327839 \h </w:instrText>
            </w:r>
            <w:r w:rsidR="006F7DAD">
              <w:rPr>
                <w:noProof/>
                <w:webHidden/>
              </w:rPr>
            </w:r>
            <w:r w:rsidR="006F7DAD">
              <w:rPr>
                <w:noProof/>
                <w:webHidden/>
              </w:rPr>
              <w:fldChar w:fldCharType="separate"/>
            </w:r>
            <w:r w:rsidR="006F7DAD">
              <w:rPr>
                <w:noProof/>
                <w:webHidden/>
              </w:rPr>
              <w:t>2</w:t>
            </w:r>
            <w:r w:rsidR="006F7DAD">
              <w:rPr>
                <w:noProof/>
                <w:webHidden/>
              </w:rPr>
              <w:fldChar w:fldCharType="end"/>
            </w:r>
          </w:hyperlink>
        </w:p>
        <w:p w:rsidR="006F7DAD" w:rsidRDefault="006C4DBC">
          <w:pPr>
            <w:pStyle w:val="TOC1"/>
            <w:rPr>
              <w:noProof/>
            </w:rPr>
          </w:pPr>
          <w:hyperlink w:anchor="_Toc472327840" w:history="1">
            <w:r w:rsidR="006F7DAD" w:rsidRPr="0057389C">
              <w:rPr>
                <w:rStyle w:val="Hyperlink"/>
                <w:noProof/>
              </w:rPr>
              <w:t>IV.</w:t>
            </w:r>
            <w:r w:rsidR="006F7DAD">
              <w:rPr>
                <w:noProof/>
              </w:rPr>
              <w:tab/>
            </w:r>
            <w:r w:rsidR="006F7DAD" w:rsidRPr="0057389C">
              <w:rPr>
                <w:rStyle w:val="Hyperlink"/>
                <w:noProof/>
              </w:rPr>
              <w:t>Incident Reporting</w:t>
            </w:r>
            <w:r w:rsidR="006F7DAD">
              <w:rPr>
                <w:noProof/>
                <w:webHidden/>
              </w:rPr>
              <w:tab/>
            </w:r>
            <w:r w:rsidR="006F7DAD">
              <w:rPr>
                <w:noProof/>
                <w:webHidden/>
              </w:rPr>
              <w:fldChar w:fldCharType="begin"/>
            </w:r>
            <w:r w:rsidR="006F7DAD">
              <w:rPr>
                <w:noProof/>
                <w:webHidden/>
              </w:rPr>
              <w:instrText xml:space="preserve"> PAGEREF _Toc472327840 \h </w:instrText>
            </w:r>
            <w:r w:rsidR="006F7DAD">
              <w:rPr>
                <w:noProof/>
                <w:webHidden/>
              </w:rPr>
            </w:r>
            <w:r w:rsidR="006F7DAD">
              <w:rPr>
                <w:noProof/>
                <w:webHidden/>
              </w:rPr>
              <w:fldChar w:fldCharType="separate"/>
            </w:r>
            <w:r w:rsidR="006F7DAD">
              <w:rPr>
                <w:noProof/>
                <w:webHidden/>
              </w:rPr>
              <w:t>4</w:t>
            </w:r>
            <w:r w:rsidR="006F7DAD">
              <w:rPr>
                <w:noProof/>
                <w:webHidden/>
              </w:rPr>
              <w:fldChar w:fldCharType="end"/>
            </w:r>
          </w:hyperlink>
        </w:p>
        <w:p w:rsidR="006F7DAD" w:rsidRDefault="006C4DBC">
          <w:pPr>
            <w:pStyle w:val="TOC2"/>
            <w:tabs>
              <w:tab w:val="right" w:leader="dot" w:pos="9350"/>
            </w:tabs>
            <w:rPr>
              <w:noProof/>
            </w:rPr>
          </w:pPr>
          <w:hyperlink w:anchor="_Toc472327841" w:history="1">
            <w:r w:rsidR="006F7DAD" w:rsidRPr="0057389C">
              <w:rPr>
                <w:rStyle w:val="Hyperlink"/>
                <w:noProof/>
              </w:rPr>
              <w:t>Escalation</w:t>
            </w:r>
            <w:r w:rsidR="006F7DAD">
              <w:rPr>
                <w:noProof/>
                <w:webHidden/>
              </w:rPr>
              <w:tab/>
            </w:r>
            <w:r w:rsidR="006F7DAD">
              <w:rPr>
                <w:noProof/>
                <w:webHidden/>
              </w:rPr>
              <w:fldChar w:fldCharType="begin"/>
            </w:r>
            <w:r w:rsidR="006F7DAD">
              <w:rPr>
                <w:noProof/>
                <w:webHidden/>
              </w:rPr>
              <w:instrText xml:space="preserve"> PAGEREF _Toc472327841 \h </w:instrText>
            </w:r>
            <w:r w:rsidR="006F7DAD">
              <w:rPr>
                <w:noProof/>
                <w:webHidden/>
              </w:rPr>
            </w:r>
            <w:r w:rsidR="006F7DAD">
              <w:rPr>
                <w:noProof/>
                <w:webHidden/>
              </w:rPr>
              <w:fldChar w:fldCharType="separate"/>
            </w:r>
            <w:r w:rsidR="006F7DAD">
              <w:rPr>
                <w:noProof/>
                <w:webHidden/>
              </w:rPr>
              <w:t>5</w:t>
            </w:r>
            <w:r w:rsidR="006F7DAD">
              <w:rPr>
                <w:noProof/>
                <w:webHidden/>
              </w:rPr>
              <w:fldChar w:fldCharType="end"/>
            </w:r>
          </w:hyperlink>
        </w:p>
        <w:p w:rsidR="006F7DAD" w:rsidRDefault="006C4DBC">
          <w:pPr>
            <w:pStyle w:val="TOC2"/>
            <w:tabs>
              <w:tab w:val="right" w:leader="dot" w:pos="9350"/>
            </w:tabs>
            <w:rPr>
              <w:noProof/>
            </w:rPr>
          </w:pPr>
          <w:hyperlink w:anchor="_Toc472327842" w:history="1">
            <w:r w:rsidR="006F7DAD" w:rsidRPr="0057389C">
              <w:rPr>
                <w:rStyle w:val="Hyperlink"/>
                <w:noProof/>
              </w:rPr>
              <w:t>Mitigation and Containment</w:t>
            </w:r>
            <w:r w:rsidR="006F7DAD">
              <w:rPr>
                <w:noProof/>
                <w:webHidden/>
              </w:rPr>
              <w:tab/>
            </w:r>
            <w:r w:rsidR="006F7DAD">
              <w:rPr>
                <w:noProof/>
                <w:webHidden/>
              </w:rPr>
              <w:fldChar w:fldCharType="begin"/>
            </w:r>
            <w:r w:rsidR="006F7DAD">
              <w:rPr>
                <w:noProof/>
                <w:webHidden/>
              </w:rPr>
              <w:instrText xml:space="preserve"> PAGEREF _Toc472327842 \h </w:instrText>
            </w:r>
            <w:r w:rsidR="006F7DAD">
              <w:rPr>
                <w:noProof/>
                <w:webHidden/>
              </w:rPr>
            </w:r>
            <w:r w:rsidR="006F7DAD">
              <w:rPr>
                <w:noProof/>
                <w:webHidden/>
              </w:rPr>
              <w:fldChar w:fldCharType="separate"/>
            </w:r>
            <w:r w:rsidR="006F7DAD">
              <w:rPr>
                <w:noProof/>
                <w:webHidden/>
              </w:rPr>
              <w:t>5</w:t>
            </w:r>
            <w:r w:rsidR="006F7DAD">
              <w:rPr>
                <w:noProof/>
                <w:webHidden/>
              </w:rPr>
              <w:fldChar w:fldCharType="end"/>
            </w:r>
          </w:hyperlink>
        </w:p>
        <w:p w:rsidR="006F7DAD" w:rsidRDefault="006C4DBC">
          <w:pPr>
            <w:pStyle w:val="TOC2"/>
            <w:tabs>
              <w:tab w:val="right" w:leader="dot" w:pos="9350"/>
            </w:tabs>
            <w:rPr>
              <w:noProof/>
            </w:rPr>
          </w:pPr>
          <w:hyperlink w:anchor="_Toc472327843" w:history="1">
            <w:r w:rsidR="006F7DAD" w:rsidRPr="0057389C">
              <w:rPr>
                <w:rStyle w:val="Hyperlink"/>
                <w:noProof/>
              </w:rPr>
              <w:t>Eradication and Restoration</w:t>
            </w:r>
            <w:r w:rsidR="006F7DAD">
              <w:rPr>
                <w:noProof/>
                <w:webHidden/>
              </w:rPr>
              <w:tab/>
            </w:r>
            <w:r w:rsidR="006F7DAD">
              <w:rPr>
                <w:noProof/>
                <w:webHidden/>
              </w:rPr>
              <w:fldChar w:fldCharType="begin"/>
            </w:r>
            <w:r w:rsidR="006F7DAD">
              <w:rPr>
                <w:noProof/>
                <w:webHidden/>
              </w:rPr>
              <w:instrText xml:space="preserve"> PAGEREF _Toc472327843 \h </w:instrText>
            </w:r>
            <w:r w:rsidR="006F7DAD">
              <w:rPr>
                <w:noProof/>
                <w:webHidden/>
              </w:rPr>
            </w:r>
            <w:r w:rsidR="006F7DAD">
              <w:rPr>
                <w:noProof/>
                <w:webHidden/>
              </w:rPr>
              <w:fldChar w:fldCharType="separate"/>
            </w:r>
            <w:r w:rsidR="006F7DAD">
              <w:rPr>
                <w:noProof/>
                <w:webHidden/>
              </w:rPr>
              <w:t>6</w:t>
            </w:r>
            <w:r w:rsidR="006F7DAD">
              <w:rPr>
                <w:noProof/>
                <w:webHidden/>
              </w:rPr>
              <w:fldChar w:fldCharType="end"/>
            </w:r>
          </w:hyperlink>
        </w:p>
        <w:p w:rsidR="006F7DAD" w:rsidRDefault="006C4DBC">
          <w:pPr>
            <w:pStyle w:val="TOC2"/>
            <w:tabs>
              <w:tab w:val="right" w:leader="dot" w:pos="9350"/>
            </w:tabs>
            <w:rPr>
              <w:noProof/>
            </w:rPr>
          </w:pPr>
          <w:hyperlink w:anchor="_Toc472327844" w:history="1">
            <w:r w:rsidR="006F7DAD" w:rsidRPr="0057389C">
              <w:rPr>
                <w:rStyle w:val="Hyperlink"/>
                <w:noProof/>
              </w:rPr>
              <w:t>Ongoing Reporting</w:t>
            </w:r>
            <w:r w:rsidR="006F7DAD">
              <w:rPr>
                <w:noProof/>
                <w:webHidden/>
              </w:rPr>
              <w:tab/>
            </w:r>
            <w:r w:rsidR="006F7DAD">
              <w:rPr>
                <w:noProof/>
                <w:webHidden/>
              </w:rPr>
              <w:fldChar w:fldCharType="begin"/>
            </w:r>
            <w:r w:rsidR="006F7DAD">
              <w:rPr>
                <w:noProof/>
                <w:webHidden/>
              </w:rPr>
              <w:instrText xml:space="preserve"> PAGEREF _Toc472327844 \h </w:instrText>
            </w:r>
            <w:r w:rsidR="006F7DAD">
              <w:rPr>
                <w:noProof/>
                <w:webHidden/>
              </w:rPr>
            </w:r>
            <w:r w:rsidR="006F7DAD">
              <w:rPr>
                <w:noProof/>
                <w:webHidden/>
              </w:rPr>
              <w:fldChar w:fldCharType="separate"/>
            </w:r>
            <w:r w:rsidR="006F7DAD">
              <w:rPr>
                <w:noProof/>
                <w:webHidden/>
              </w:rPr>
              <w:t>6</w:t>
            </w:r>
            <w:r w:rsidR="006F7DAD">
              <w:rPr>
                <w:noProof/>
                <w:webHidden/>
              </w:rPr>
              <w:fldChar w:fldCharType="end"/>
            </w:r>
          </w:hyperlink>
        </w:p>
        <w:p w:rsidR="006F7DAD" w:rsidRDefault="006C4DBC">
          <w:pPr>
            <w:pStyle w:val="TOC3"/>
            <w:tabs>
              <w:tab w:val="right" w:leader="dot" w:pos="9350"/>
            </w:tabs>
            <w:rPr>
              <w:noProof/>
            </w:rPr>
          </w:pPr>
          <w:hyperlink w:anchor="_Toc472327845" w:history="1">
            <w:r w:rsidR="006F7DAD" w:rsidRPr="0057389C">
              <w:rPr>
                <w:rStyle w:val="Hyperlink"/>
                <w:noProof/>
              </w:rPr>
              <w:t>Notification of Breach</w:t>
            </w:r>
            <w:r w:rsidR="006F7DAD">
              <w:rPr>
                <w:noProof/>
                <w:webHidden/>
              </w:rPr>
              <w:tab/>
            </w:r>
            <w:r w:rsidR="006F7DAD">
              <w:rPr>
                <w:noProof/>
                <w:webHidden/>
              </w:rPr>
              <w:fldChar w:fldCharType="begin"/>
            </w:r>
            <w:r w:rsidR="006F7DAD">
              <w:rPr>
                <w:noProof/>
                <w:webHidden/>
              </w:rPr>
              <w:instrText xml:space="preserve"> PAGEREF _Toc472327845 \h </w:instrText>
            </w:r>
            <w:r w:rsidR="006F7DAD">
              <w:rPr>
                <w:noProof/>
                <w:webHidden/>
              </w:rPr>
            </w:r>
            <w:r w:rsidR="006F7DAD">
              <w:rPr>
                <w:noProof/>
                <w:webHidden/>
              </w:rPr>
              <w:fldChar w:fldCharType="separate"/>
            </w:r>
            <w:r w:rsidR="006F7DAD">
              <w:rPr>
                <w:noProof/>
                <w:webHidden/>
              </w:rPr>
              <w:t>7</w:t>
            </w:r>
            <w:r w:rsidR="006F7DAD">
              <w:rPr>
                <w:noProof/>
                <w:webHidden/>
              </w:rPr>
              <w:fldChar w:fldCharType="end"/>
            </w:r>
          </w:hyperlink>
        </w:p>
        <w:p w:rsidR="006F7DAD" w:rsidRDefault="006C4DBC">
          <w:pPr>
            <w:pStyle w:val="TOC3"/>
            <w:tabs>
              <w:tab w:val="right" w:leader="dot" w:pos="9350"/>
            </w:tabs>
            <w:rPr>
              <w:noProof/>
            </w:rPr>
          </w:pPr>
          <w:hyperlink w:anchor="_Toc472327846" w:history="1">
            <w:r w:rsidR="006F7DAD" w:rsidRPr="0057389C">
              <w:rPr>
                <w:rStyle w:val="Hyperlink"/>
                <w:noProof/>
              </w:rPr>
              <w:t>Notification to Individuals</w:t>
            </w:r>
            <w:r w:rsidR="006F7DAD">
              <w:rPr>
                <w:noProof/>
                <w:webHidden/>
              </w:rPr>
              <w:tab/>
            </w:r>
            <w:r w:rsidR="006F7DAD">
              <w:rPr>
                <w:noProof/>
                <w:webHidden/>
              </w:rPr>
              <w:fldChar w:fldCharType="begin"/>
            </w:r>
            <w:r w:rsidR="006F7DAD">
              <w:rPr>
                <w:noProof/>
                <w:webHidden/>
              </w:rPr>
              <w:instrText xml:space="preserve"> PAGEREF _Toc472327846 \h </w:instrText>
            </w:r>
            <w:r w:rsidR="006F7DAD">
              <w:rPr>
                <w:noProof/>
                <w:webHidden/>
              </w:rPr>
            </w:r>
            <w:r w:rsidR="006F7DAD">
              <w:rPr>
                <w:noProof/>
                <w:webHidden/>
              </w:rPr>
              <w:fldChar w:fldCharType="separate"/>
            </w:r>
            <w:r w:rsidR="006F7DAD">
              <w:rPr>
                <w:noProof/>
                <w:webHidden/>
              </w:rPr>
              <w:t>7</w:t>
            </w:r>
            <w:r w:rsidR="006F7DAD">
              <w:rPr>
                <w:noProof/>
                <w:webHidden/>
              </w:rPr>
              <w:fldChar w:fldCharType="end"/>
            </w:r>
          </w:hyperlink>
        </w:p>
        <w:p w:rsidR="006F7DAD" w:rsidRDefault="006C4DBC">
          <w:pPr>
            <w:pStyle w:val="TOC3"/>
            <w:tabs>
              <w:tab w:val="right" w:leader="dot" w:pos="9350"/>
            </w:tabs>
            <w:rPr>
              <w:noProof/>
            </w:rPr>
          </w:pPr>
          <w:hyperlink w:anchor="_Toc472327847" w:history="1">
            <w:r w:rsidR="006F7DAD" w:rsidRPr="0057389C">
              <w:rPr>
                <w:rStyle w:val="Hyperlink"/>
                <w:noProof/>
              </w:rPr>
              <w:t>Notification to the Media</w:t>
            </w:r>
            <w:r w:rsidR="006F7DAD">
              <w:rPr>
                <w:noProof/>
                <w:webHidden/>
              </w:rPr>
              <w:tab/>
            </w:r>
            <w:r w:rsidR="006F7DAD">
              <w:rPr>
                <w:noProof/>
                <w:webHidden/>
              </w:rPr>
              <w:fldChar w:fldCharType="begin"/>
            </w:r>
            <w:r w:rsidR="006F7DAD">
              <w:rPr>
                <w:noProof/>
                <w:webHidden/>
              </w:rPr>
              <w:instrText xml:space="preserve"> PAGEREF _Toc472327847 \h </w:instrText>
            </w:r>
            <w:r w:rsidR="006F7DAD">
              <w:rPr>
                <w:noProof/>
                <w:webHidden/>
              </w:rPr>
            </w:r>
            <w:r w:rsidR="006F7DAD">
              <w:rPr>
                <w:noProof/>
                <w:webHidden/>
              </w:rPr>
              <w:fldChar w:fldCharType="separate"/>
            </w:r>
            <w:r w:rsidR="006F7DAD">
              <w:rPr>
                <w:noProof/>
                <w:webHidden/>
              </w:rPr>
              <w:t>9</w:t>
            </w:r>
            <w:r w:rsidR="006F7DAD">
              <w:rPr>
                <w:noProof/>
                <w:webHidden/>
              </w:rPr>
              <w:fldChar w:fldCharType="end"/>
            </w:r>
          </w:hyperlink>
        </w:p>
        <w:p w:rsidR="006F7DAD" w:rsidRDefault="006C4DBC" w:rsidP="006939AB">
          <w:pPr>
            <w:pStyle w:val="TOC3"/>
            <w:tabs>
              <w:tab w:val="right" w:leader="dot" w:pos="9350"/>
            </w:tabs>
            <w:rPr>
              <w:noProof/>
            </w:rPr>
          </w:pPr>
          <w:hyperlink w:anchor="_Toc472327848" w:history="1">
            <w:r w:rsidR="006F7DAD" w:rsidRPr="0057389C">
              <w:rPr>
                <w:rStyle w:val="Hyperlink"/>
                <w:noProof/>
              </w:rPr>
              <w:t>Notification to the State Offices</w:t>
            </w:r>
            <w:r w:rsidR="006F7DAD">
              <w:rPr>
                <w:noProof/>
                <w:webHidden/>
              </w:rPr>
              <w:tab/>
            </w:r>
            <w:r w:rsidR="006F7DAD">
              <w:rPr>
                <w:noProof/>
                <w:webHidden/>
              </w:rPr>
              <w:fldChar w:fldCharType="begin"/>
            </w:r>
            <w:r w:rsidR="006F7DAD">
              <w:rPr>
                <w:noProof/>
                <w:webHidden/>
              </w:rPr>
              <w:instrText xml:space="preserve"> PAGEREF _Toc472327848 \h </w:instrText>
            </w:r>
            <w:r w:rsidR="006F7DAD">
              <w:rPr>
                <w:noProof/>
                <w:webHidden/>
              </w:rPr>
            </w:r>
            <w:r w:rsidR="006F7DAD">
              <w:rPr>
                <w:noProof/>
                <w:webHidden/>
              </w:rPr>
              <w:fldChar w:fldCharType="separate"/>
            </w:r>
            <w:r w:rsidR="006F7DAD">
              <w:rPr>
                <w:noProof/>
                <w:webHidden/>
              </w:rPr>
              <w:t>9</w:t>
            </w:r>
            <w:r w:rsidR="006F7DAD">
              <w:rPr>
                <w:noProof/>
                <w:webHidden/>
              </w:rPr>
              <w:fldChar w:fldCharType="end"/>
            </w:r>
          </w:hyperlink>
          <w:hyperlink w:anchor="_Toc472327849" w:history="1"/>
        </w:p>
        <w:p w:rsidR="006F7DAD" w:rsidRDefault="006C4DBC">
          <w:pPr>
            <w:pStyle w:val="TOC2"/>
            <w:tabs>
              <w:tab w:val="right" w:leader="dot" w:pos="9350"/>
            </w:tabs>
            <w:rPr>
              <w:noProof/>
            </w:rPr>
          </w:pPr>
          <w:r>
            <w:fldChar w:fldCharType="begin"/>
          </w:r>
          <w:r>
            <w:instrText xml:space="preserve"> HYPERLINK \l "_Toc4723</w:instrText>
          </w:r>
          <w:r>
            <w:instrText xml:space="preserve">27850" </w:instrText>
          </w:r>
          <w:r>
            <w:fldChar w:fldCharType="separate"/>
          </w:r>
          <w:r w:rsidR="006F7DAD" w:rsidRPr="0057389C">
            <w:rPr>
              <w:rStyle w:val="Hyperlink"/>
              <w:noProof/>
            </w:rPr>
            <w:t>Review</w:t>
          </w:r>
          <w:r w:rsidR="006F7DAD">
            <w:rPr>
              <w:noProof/>
              <w:webHidden/>
            </w:rPr>
            <w:tab/>
          </w:r>
          <w:r w:rsidR="006939AB">
            <w:rPr>
              <w:noProof/>
              <w:webHidden/>
            </w:rPr>
            <w:t>9</w:t>
          </w:r>
          <w:bookmarkStart w:id="0" w:name="_GoBack"/>
          <w:bookmarkEnd w:id="0"/>
          <w:r>
            <w:rPr>
              <w:noProof/>
            </w:rPr>
            <w:fldChar w:fldCharType="end"/>
          </w:r>
        </w:p>
        <w:p w:rsidR="00772F0E" w:rsidRDefault="00772F0E">
          <w:r>
            <w:rPr>
              <w:b/>
              <w:bCs/>
              <w:noProof/>
            </w:rPr>
            <w:fldChar w:fldCharType="end"/>
          </w:r>
        </w:p>
      </w:sdtContent>
    </w:sdt>
    <w:p w:rsidR="00A7485E" w:rsidRDefault="00A7485E" w:rsidP="0009225D">
      <w:pPr>
        <w:pStyle w:val="Heading1"/>
        <w:spacing w:before="480" w:after="0" w:line="276" w:lineRule="auto"/>
        <w:jc w:val="left"/>
      </w:pPr>
    </w:p>
    <w:p w:rsidR="006F7DAD" w:rsidRPr="006F7DAD" w:rsidRDefault="006F7DAD" w:rsidP="006F7DAD"/>
    <w:p w:rsidR="00772F0E" w:rsidRPr="001C7488" w:rsidRDefault="00772F0E" w:rsidP="001C7488">
      <w:pPr>
        <w:rPr>
          <w:b/>
        </w:rPr>
      </w:pPr>
      <w:r w:rsidRPr="001C7488">
        <w:rPr>
          <w:b/>
        </w:rPr>
        <w:t>Revision History</w:t>
      </w:r>
    </w:p>
    <w:tbl>
      <w:tblPr>
        <w:tblStyle w:val="MediumShading1-Accent1"/>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5"/>
        <w:gridCol w:w="2119"/>
        <w:gridCol w:w="5166"/>
      </w:tblGrid>
      <w:tr w:rsidR="00772F0E" w:rsidRPr="00F3419C" w:rsidTr="005A62B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5C881" w:themeFill="background2" w:themeFillShade="BF"/>
            <w:hideMark/>
          </w:tcPr>
          <w:p w:rsidR="00772F0E" w:rsidRPr="00F1751A" w:rsidRDefault="00772F0E" w:rsidP="00B1025E">
            <w:pPr>
              <w:rPr>
                <w:b w:val="0"/>
                <w:caps/>
                <w:lang w:val="en"/>
              </w:rPr>
            </w:pPr>
            <w:bookmarkStart w:id="1" w:name="_Toc450918768"/>
            <w:bookmarkStart w:id="2" w:name="_Toc451173133"/>
            <w:r w:rsidRPr="00F1751A">
              <w:rPr>
                <w:lang w:val="en"/>
              </w:rPr>
              <w:t>Date of Change</w:t>
            </w:r>
            <w:bookmarkEnd w:id="1"/>
            <w:bookmarkEnd w:id="2"/>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5C881" w:themeFill="background2" w:themeFillShade="BF"/>
            <w:hideMark/>
          </w:tcPr>
          <w:p w:rsidR="00772F0E" w:rsidRPr="00F1751A" w:rsidRDefault="00772F0E" w:rsidP="00B1025E">
            <w:pPr>
              <w:cnfStyle w:val="100000000000" w:firstRow="1" w:lastRow="0" w:firstColumn="0" w:lastColumn="0" w:oddVBand="0" w:evenVBand="0" w:oddHBand="0" w:evenHBand="0" w:firstRowFirstColumn="0" w:firstRowLastColumn="0" w:lastRowFirstColumn="0" w:lastRowLastColumn="0"/>
              <w:rPr>
                <w:b w:val="0"/>
                <w:caps/>
                <w:lang w:val="en"/>
              </w:rPr>
            </w:pPr>
            <w:bookmarkStart w:id="3" w:name="_Toc450918769"/>
            <w:bookmarkStart w:id="4" w:name="_Toc451173134"/>
            <w:r w:rsidRPr="00F1751A">
              <w:rPr>
                <w:lang w:val="en"/>
              </w:rPr>
              <w:t>Responsible</w:t>
            </w:r>
            <w:bookmarkEnd w:id="3"/>
            <w:bookmarkEnd w:id="4"/>
          </w:p>
        </w:tc>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5C881" w:themeFill="background2" w:themeFillShade="BF"/>
            <w:hideMark/>
          </w:tcPr>
          <w:p w:rsidR="00772F0E" w:rsidRPr="00F1751A" w:rsidRDefault="00772F0E" w:rsidP="00B1025E">
            <w:pPr>
              <w:cnfStyle w:val="100000000000" w:firstRow="1" w:lastRow="0" w:firstColumn="0" w:lastColumn="0" w:oddVBand="0" w:evenVBand="0" w:oddHBand="0" w:evenHBand="0" w:firstRowFirstColumn="0" w:firstRowLastColumn="0" w:lastRowFirstColumn="0" w:lastRowLastColumn="0"/>
              <w:rPr>
                <w:b w:val="0"/>
                <w:caps/>
                <w:lang w:val="en"/>
              </w:rPr>
            </w:pPr>
            <w:bookmarkStart w:id="5" w:name="_Toc450918770"/>
            <w:bookmarkStart w:id="6" w:name="_Toc451173135"/>
            <w:r w:rsidRPr="00F1751A">
              <w:rPr>
                <w:lang w:val="en"/>
              </w:rPr>
              <w:t>Summary of Change</w:t>
            </w:r>
            <w:bookmarkEnd w:id="5"/>
            <w:bookmarkEnd w:id="6"/>
          </w:p>
        </w:tc>
      </w:tr>
      <w:tr w:rsidR="0025382C" w:rsidRPr="00F3419C" w:rsidTr="005A62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382C" w:rsidRDefault="00B5042D" w:rsidP="00B1025E">
            <w:pPr>
              <w:rPr>
                <w:b w:val="0"/>
                <w:caps/>
                <w:lang w:val="en"/>
              </w:rPr>
            </w:pPr>
            <w:r>
              <w:rPr>
                <w:b w:val="0"/>
                <w:lang w:val="en"/>
              </w:rPr>
              <w:t>September 2018</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382C" w:rsidRDefault="0025382C" w:rsidP="00B1025E">
            <w:pPr>
              <w:cnfStyle w:val="000000100000" w:firstRow="0" w:lastRow="0" w:firstColumn="0" w:lastColumn="0" w:oddVBand="0" w:evenVBand="0" w:oddHBand="1" w:evenHBand="0" w:firstRowFirstColumn="0" w:firstRowLastColumn="0" w:lastRowFirstColumn="0" w:lastRowLastColumn="0"/>
              <w:rPr>
                <w:caps/>
                <w:lang w:val="en"/>
              </w:rPr>
            </w:pPr>
            <w:bookmarkStart w:id="7" w:name="_Toc450918772"/>
            <w:bookmarkStart w:id="8" w:name="_Toc451173137"/>
            <w:r>
              <w:rPr>
                <w:lang w:val="en"/>
              </w:rPr>
              <w:t xml:space="preserve">TTG </w:t>
            </w:r>
            <w:bookmarkEnd w:id="7"/>
            <w:bookmarkEnd w:id="8"/>
            <w:r>
              <w:rPr>
                <w:lang w:val="en"/>
              </w:rPr>
              <w:t>SAS</w:t>
            </w:r>
          </w:p>
        </w:tc>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5382C" w:rsidRDefault="0025382C" w:rsidP="006F7DAD">
            <w:pPr>
              <w:cnfStyle w:val="000000100000" w:firstRow="0" w:lastRow="0" w:firstColumn="0" w:lastColumn="0" w:oddVBand="0" w:evenVBand="0" w:oddHBand="1" w:evenHBand="0" w:firstRowFirstColumn="0" w:firstRowLastColumn="0" w:lastRowFirstColumn="0" w:lastRowLastColumn="0"/>
              <w:rPr>
                <w:caps/>
                <w:lang w:val="en"/>
              </w:rPr>
            </w:pPr>
            <w:bookmarkStart w:id="9" w:name="_Toc450918773"/>
            <w:bookmarkStart w:id="10" w:name="_Toc451173138"/>
            <w:r>
              <w:rPr>
                <w:lang w:val="en"/>
              </w:rPr>
              <w:t>TTG template revision</w:t>
            </w:r>
            <w:bookmarkEnd w:id="9"/>
            <w:bookmarkEnd w:id="10"/>
            <w:r>
              <w:rPr>
                <w:lang w:val="en"/>
              </w:rPr>
              <w:t xml:space="preserve"> v</w:t>
            </w:r>
            <w:r w:rsidR="00B5042D">
              <w:rPr>
                <w:lang w:val="en"/>
              </w:rPr>
              <w:t>4</w:t>
            </w:r>
            <w:r>
              <w:rPr>
                <w:lang w:val="en"/>
              </w:rPr>
              <w:t xml:space="preserve"> HIPAA</w:t>
            </w:r>
          </w:p>
        </w:tc>
      </w:tr>
      <w:tr w:rsidR="00772F0E" w:rsidRPr="00F3419C" w:rsidTr="005A62B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F0E" w:rsidRPr="00F3419C" w:rsidRDefault="00772F0E" w:rsidP="005A62B9">
            <w:pPr>
              <w:pStyle w:val="Heading1"/>
              <w:spacing w:before="120"/>
              <w:outlineLvl w:val="0"/>
              <w:rPr>
                <w:rFonts w:asciiTheme="minorHAnsi" w:eastAsiaTheme="minorEastAsia" w:hAnsiTheme="minorHAnsi" w:cstheme="minorBidi"/>
                <w:caps w:val="0"/>
                <w:spacing w:val="0"/>
                <w:sz w:val="22"/>
                <w:szCs w:val="22"/>
                <w:lang w:val="en"/>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F0E" w:rsidRPr="00F3419C" w:rsidRDefault="00772F0E" w:rsidP="005A62B9">
            <w:pPr>
              <w:pStyle w:val="Heading1"/>
              <w:spacing w:before="120"/>
              <w:outlineLvl w:val="0"/>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b w:val="0"/>
                <w:bCs w:val="0"/>
                <w:caps w:val="0"/>
                <w:spacing w:val="0"/>
                <w:sz w:val="22"/>
                <w:szCs w:val="22"/>
                <w:lang w:val="en"/>
              </w:rPr>
            </w:pPr>
          </w:p>
        </w:tc>
        <w:tc>
          <w:tcPr>
            <w:tcW w:w="5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F0E" w:rsidRPr="00F3419C" w:rsidRDefault="00772F0E" w:rsidP="005A62B9">
            <w:pPr>
              <w:pStyle w:val="Heading1"/>
              <w:spacing w:before="120"/>
              <w:outlineLvl w:val="0"/>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b w:val="0"/>
                <w:bCs w:val="0"/>
                <w:caps w:val="0"/>
                <w:spacing w:val="0"/>
                <w:sz w:val="22"/>
                <w:szCs w:val="22"/>
                <w:lang w:val="en"/>
              </w:rPr>
            </w:pPr>
          </w:p>
        </w:tc>
      </w:tr>
    </w:tbl>
    <w:p w:rsidR="00772F0E" w:rsidRPr="00F3419C" w:rsidRDefault="00772F0E" w:rsidP="00772F0E">
      <w:pPr>
        <w:rPr>
          <w:lang w:val="en"/>
        </w:rPr>
      </w:pPr>
    </w:p>
    <w:p w:rsidR="00A900FC" w:rsidRDefault="00A900FC" w:rsidP="00A900FC"/>
    <w:p w:rsidR="00A7485E" w:rsidRDefault="00A7485E">
      <w:pPr>
        <w:rPr>
          <w:rFonts w:asciiTheme="majorHAnsi" w:eastAsiaTheme="majorEastAsia" w:hAnsiTheme="majorHAnsi" w:cstheme="majorBidi"/>
          <w:b/>
          <w:bCs/>
          <w:caps/>
          <w:spacing w:val="4"/>
          <w:sz w:val="28"/>
          <w:szCs w:val="28"/>
        </w:rPr>
      </w:pPr>
      <w:r>
        <w:br w:type="page"/>
      </w:r>
    </w:p>
    <w:p w:rsidR="005E733F" w:rsidRDefault="006F7DAD" w:rsidP="005E733F">
      <w:pPr>
        <w:pStyle w:val="Heading1"/>
        <w:numPr>
          <w:ilvl w:val="0"/>
          <w:numId w:val="10"/>
        </w:numPr>
      </w:pPr>
      <w:bookmarkStart w:id="11" w:name="_Toc472327837"/>
      <w:r>
        <w:lastRenderedPageBreak/>
        <w:t>Purpose</w:t>
      </w:r>
      <w:bookmarkEnd w:id="11"/>
      <w:r w:rsidR="005E733F">
        <w:t xml:space="preserve"> </w:t>
      </w:r>
    </w:p>
    <w:p w:rsidR="005E733F" w:rsidRDefault="005E733F" w:rsidP="00B1025E">
      <w:pPr>
        <w:rPr>
          <w:b/>
          <w:bCs/>
          <w:caps/>
        </w:rPr>
      </w:pPr>
      <w:bookmarkStart w:id="12" w:name="_Toc451173140"/>
      <w:r w:rsidRPr="009B36D5">
        <w:t>To establish a</w:t>
      </w:r>
      <w:r>
        <w:t>n</w:t>
      </w:r>
      <w:r w:rsidRPr="009B36D5">
        <w:t xml:space="preserve"> </w:t>
      </w:r>
      <w:r>
        <w:t>incident response</w:t>
      </w:r>
      <w:r w:rsidRPr="009B36D5">
        <w:t xml:space="preserve"> p</w:t>
      </w:r>
      <w:r>
        <w:t>olicy</w:t>
      </w:r>
      <w:r w:rsidRPr="009B36D5">
        <w:t xml:space="preserve"> for all members of </w:t>
      </w:r>
      <w:r>
        <w:t xml:space="preserve">the </w:t>
      </w:r>
      <w:r w:rsidR="006F7DAD">
        <w:t>Practice</w:t>
      </w:r>
      <w:r>
        <w:t xml:space="preserve"> </w:t>
      </w:r>
      <w:r w:rsidRPr="009B36D5">
        <w:t xml:space="preserve">workforce, including management.  </w:t>
      </w:r>
      <w:r>
        <w:t>T</w:t>
      </w:r>
      <w:r w:rsidRPr="00B10CFB">
        <w:t xml:space="preserve">his policy is a </w:t>
      </w:r>
      <w:r>
        <w:t xml:space="preserve">process </w:t>
      </w:r>
      <w:r w:rsidRPr="00B10CFB">
        <w:t xml:space="preserve">guide </w:t>
      </w:r>
      <w:r>
        <w:t xml:space="preserve">for </w:t>
      </w:r>
      <w:r w:rsidRPr="00B10CFB">
        <w:t xml:space="preserve">a response to a computer incident or event impacting </w:t>
      </w:r>
      <w:r>
        <w:t xml:space="preserve">the </w:t>
      </w:r>
      <w:r w:rsidR="006F7DAD">
        <w:t>Practice</w:t>
      </w:r>
      <w:r>
        <w:t xml:space="preserve"> </w:t>
      </w:r>
      <w:r w:rsidRPr="00B10CFB">
        <w:t>computing equipment, data, or networks</w:t>
      </w:r>
      <w:r w:rsidRPr="009B36D5">
        <w:t>.</w:t>
      </w:r>
      <w:bookmarkEnd w:id="12"/>
      <w:r>
        <w:t xml:space="preserve">  </w:t>
      </w:r>
    </w:p>
    <w:p w:rsidR="00A76433" w:rsidRDefault="00A76433" w:rsidP="005E733F">
      <w:pPr>
        <w:spacing w:before="120"/>
      </w:pPr>
      <w:r w:rsidRPr="00A76433">
        <w:t xml:space="preserve">This policy serves to minimize the negative consequences of information security incidents and to improve the </w:t>
      </w:r>
      <w:r w:rsidR="006F7DAD">
        <w:t>Practice</w:t>
      </w:r>
      <w:r w:rsidRPr="00A76433">
        <w:t xml:space="preserve">’s ability to promptly restore operations affected by such incidents. </w:t>
      </w:r>
      <w:r>
        <w:t xml:space="preserve"> </w:t>
      </w:r>
      <w:r w:rsidRPr="00A76433">
        <w:t xml:space="preserve">It ensures incidents are promptly reported to the appropriate </w:t>
      </w:r>
      <w:r w:rsidR="006F7DAD">
        <w:t>Practice</w:t>
      </w:r>
      <w:r>
        <w:t xml:space="preserve"> </w:t>
      </w:r>
      <w:r w:rsidRPr="00A76433">
        <w:t xml:space="preserve">officials, that they are consistently and expertly responded </w:t>
      </w:r>
      <w:r>
        <w:t xml:space="preserve">to whether suspected or actual, and that serious incidents </w:t>
      </w:r>
      <w:r w:rsidRPr="00A76433">
        <w:t>are properly monitored.</w:t>
      </w:r>
    </w:p>
    <w:p w:rsidR="005E733F" w:rsidRDefault="006F7DAD" w:rsidP="005E733F">
      <w:pPr>
        <w:pStyle w:val="Heading1"/>
        <w:numPr>
          <w:ilvl w:val="0"/>
          <w:numId w:val="10"/>
        </w:numPr>
      </w:pPr>
      <w:bookmarkStart w:id="13" w:name="_Toc472327838"/>
      <w:r>
        <w:t>Scope</w:t>
      </w:r>
      <w:bookmarkEnd w:id="13"/>
    </w:p>
    <w:p w:rsidR="005E733F" w:rsidRPr="00823604" w:rsidRDefault="005E733F" w:rsidP="005E733F">
      <w:pPr>
        <w:spacing w:after="120"/>
      </w:pPr>
      <w:r w:rsidRPr="00823604">
        <w:t xml:space="preserve">This </w:t>
      </w:r>
      <w:r w:rsidRPr="009010A5">
        <w:t>incident response policy</w:t>
      </w:r>
      <w:r w:rsidRPr="00823604">
        <w:t xml:space="preserve"> applies to all </w:t>
      </w:r>
      <w:r>
        <w:t xml:space="preserve">the </w:t>
      </w:r>
      <w:r w:rsidR="006F7DAD">
        <w:rPr>
          <w:lang w:val="en"/>
        </w:rPr>
        <w:t>Practice</w:t>
      </w:r>
      <w:r>
        <w:rPr>
          <w:lang w:val="en"/>
        </w:rPr>
        <w:t xml:space="preserve"> customer</w:t>
      </w:r>
      <w:r w:rsidRPr="00093397">
        <w:rPr>
          <w:lang w:val="en"/>
        </w:rPr>
        <w:t>s, employees and individuals associated with the</w:t>
      </w:r>
      <w:r>
        <w:rPr>
          <w:lang w:val="en"/>
        </w:rPr>
        <w:t xml:space="preserve"> </w:t>
      </w:r>
      <w:r w:rsidR="006F7DAD">
        <w:rPr>
          <w:lang w:val="en"/>
        </w:rPr>
        <w:t>Practice</w:t>
      </w:r>
      <w:r w:rsidRPr="00823604">
        <w:t xml:space="preserve">, whether full-time or part-time, paid or unpaid, temporary or permanent, as well as all agents and representatives of the </w:t>
      </w:r>
      <w:r w:rsidR="006F7DAD">
        <w:t>Practice</w:t>
      </w:r>
      <w:r w:rsidRPr="00823604">
        <w:t xml:space="preserve">, including any Third Party Provider services to the </w:t>
      </w:r>
      <w:r w:rsidR="006F7DAD">
        <w:t>Practice</w:t>
      </w:r>
      <w:r w:rsidRPr="00823604">
        <w:t xml:space="preserve">, who create, use or otherwise access or interact with any </w:t>
      </w:r>
      <w:r w:rsidR="006F7DAD">
        <w:t>Practice</w:t>
      </w:r>
      <w:r w:rsidRPr="00823604">
        <w:t xml:space="preserve"> Information or </w:t>
      </w:r>
      <w:r w:rsidR="006F7DAD">
        <w:t>Practice</w:t>
      </w:r>
      <w:r w:rsidRPr="00823604">
        <w:t xml:space="preserve"> Information Resource.</w:t>
      </w:r>
    </w:p>
    <w:p w:rsidR="005E733F" w:rsidRDefault="005E733F" w:rsidP="005E733F">
      <w:pPr>
        <w:spacing w:after="120"/>
      </w:pPr>
      <w:r w:rsidRPr="00823604">
        <w:t xml:space="preserve">This Program applies to all </w:t>
      </w:r>
      <w:r w:rsidR="00A76433">
        <w:t xml:space="preserve">“confidential” information as defined by the </w:t>
      </w:r>
      <w:r w:rsidR="006F7DAD">
        <w:t>Practice</w:t>
      </w:r>
      <w:r w:rsidR="00A76433">
        <w:t xml:space="preserve"> Written Information Security Program or “WISP”</w:t>
      </w:r>
      <w:r w:rsidRPr="00823604">
        <w:t xml:space="preserve">, including all information collected, stored or used by or on behalf of any department and person in connection with </w:t>
      </w:r>
      <w:r w:rsidR="006F7DAD">
        <w:t>Practice</w:t>
      </w:r>
      <w:r w:rsidRPr="00823604">
        <w:t xml:space="preserve"> operations. </w:t>
      </w:r>
      <w:r>
        <w:t xml:space="preserve"> </w:t>
      </w:r>
      <w:proofErr w:type="gramStart"/>
      <w:r w:rsidRPr="00823604">
        <w:t>In the event tha</w:t>
      </w:r>
      <w:r>
        <w:t>t</w:t>
      </w:r>
      <w:proofErr w:type="gramEnd"/>
      <w:r>
        <w:t xml:space="preserve"> any particular information is </w:t>
      </w:r>
      <w:r w:rsidRPr="00823604">
        <w:t xml:space="preserve">governed by more specific requirements under other </w:t>
      </w:r>
      <w:r w:rsidR="006F7DAD">
        <w:t>Practice</w:t>
      </w:r>
      <w:r>
        <w:t xml:space="preserve"> </w:t>
      </w:r>
      <w:r w:rsidRPr="00823604">
        <w:t>policies or procedures, the more specific requirements shall take precedence over this Program to the extent there is any conflict.</w:t>
      </w:r>
    </w:p>
    <w:p w:rsidR="005E733F" w:rsidRDefault="005E733F" w:rsidP="005E733F">
      <w:pPr>
        <w:spacing w:before="120"/>
      </w:pPr>
      <w:r>
        <w:t xml:space="preserve">Managers are responsible for ensuring that its employees are aware of policies and notifying employees of policy change or the creation of new policies that pertain to the department function.    </w:t>
      </w:r>
    </w:p>
    <w:p w:rsidR="005E733F" w:rsidRPr="006F5829" w:rsidRDefault="00B1025E" w:rsidP="005E733F">
      <w:pPr>
        <w:pStyle w:val="Heading1"/>
        <w:numPr>
          <w:ilvl w:val="0"/>
          <w:numId w:val="10"/>
        </w:numPr>
      </w:pPr>
      <w:r>
        <w:tab/>
      </w:r>
      <w:hyperlink r:id="rId9" w:history="1">
        <w:bookmarkStart w:id="14" w:name="_Toc472327839"/>
        <w:r w:rsidR="005E733F">
          <w:t xml:space="preserve">Incident Response </w:t>
        </w:r>
        <w:r w:rsidR="005E733F" w:rsidRPr="0059645C">
          <w:t>Policy</w:t>
        </w:r>
        <w:bookmarkEnd w:id="14"/>
        <w:r w:rsidR="005E733F" w:rsidRPr="0059645C">
          <w:t xml:space="preserve"> </w:t>
        </w:r>
      </w:hyperlink>
    </w:p>
    <w:p w:rsidR="005E733F" w:rsidRDefault="00DB1B42" w:rsidP="005E733F">
      <w:pPr>
        <w:spacing w:before="120"/>
      </w:pPr>
      <w:r>
        <w:t>“C</w:t>
      </w:r>
      <w:r w:rsidR="005E733F" w:rsidRPr="00D61E51">
        <w:t>onfidential</w:t>
      </w:r>
      <w:r>
        <w:t>” information</w:t>
      </w:r>
      <w:r w:rsidR="005E733F" w:rsidRPr="00D61E51">
        <w:t xml:space="preserve"> must be treated with respect and care by any person with access to this information. </w:t>
      </w:r>
      <w:r w:rsidR="005E733F">
        <w:t xml:space="preserve"> </w:t>
      </w:r>
      <w:r w:rsidR="005E733F" w:rsidRPr="0004733A">
        <w:t>This policy will determine the procedure to mitigate all breaches, both willful violations and unintended actions, consistent</w:t>
      </w:r>
      <w:r>
        <w:t xml:space="preserve"> with guidance described by the </w:t>
      </w:r>
      <w:hyperlink r:id="rId10" w:history="1">
        <w:r w:rsidR="00CE0A53" w:rsidRPr="00CE0A53">
          <w:rPr>
            <w:rStyle w:val="Hyperlink"/>
          </w:rPr>
          <w:t>State of Connecticut</w:t>
        </w:r>
      </w:hyperlink>
      <w:r w:rsidR="006939AB">
        <w:t xml:space="preserve"> and </w:t>
      </w:r>
      <w:r w:rsidR="00CE0A53">
        <w:t xml:space="preserve">the </w:t>
      </w:r>
      <w:hyperlink r:id="rId11" w:history="1">
        <w:r w:rsidR="00CE0A53" w:rsidRPr="00CE0A53">
          <w:rPr>
            <w:rStyle w:val="Hyperlink"/>
          </w:rPr>
          <w:t>Commonwealth of Massachusetts</w:t>
        </w:r>
      </w:hyperlink>
      <w:r w:rsidR="005E733F" w:rsidRPr="0004733A">
        <w:t>.</w:t>
      </w:r>
      <w:r w:rsidR="005E733F">
        <w:t xml:space="preserve">  The </w:t>
      </w:r>
      <w:r w:rsidR="006F7DAD">
        <w:t>Practice</w:t>
      </w:r>
      <w:r w:rsidR="005E733F">
        <w:t xml:space="preserve"> will </w:t>
      </w:r>
      <w:r w:rsidR="005E733F" w:rsidRPr="001565CA">
        <w:t>properly report and respond to breaches when the</w:t>
      </w:r>
      <w:r w:rsidR="005E733F">
        <w:t>y</w:t>
      </w:r>
      <w:r w:rsidR="005E733F" w:rsidRPr="001565CA">
        <w:t xml:space="preserve"> occur</w:t>
      </w:r>
      <w:r w:rsidR="005E733F">
        <w:t>.</w:t>
      </w:r>
    </w:p>
    <w:p w:rsidR="005E733F" w:rsidRDefault="005E733F" w:rsidP="005E733F">
      <w:pPr>
        <w:spacing w:before="120"/>
      </w:pPr>
      <w:r>
        <w:t xml:space="preserve">Incidents are prioritized based on the following:  </w:t>
      </w:r>
    </w:p>
    <w:p w:rsidR="005E733F" w:rsidRDefault="005E733F" w:rsidP="005E733F">
      <w:pPr>
        <w:pStyle w:val="ListParagraph"/>
        <w:numPr>
          <w:ilvl w:val="0"/>
          <w:numId w:val="26"/>
        </w:numPr>
        <w:spacing w:before="120"/>
      </w:pPr>
      <w:r>
        <w:t xml:space="preserve">Criticality of the affected resources (e.g., public Web server, user workstation)  </w:t>
      </w:r>
    </w:p>
    <w:p w:rsidR="005E733F" w:rsidRDefault="005E733F" w:rsidP="005E733F">
      <w:pPr>
        <w:pStyle w:val="ListParagraph"/>
        <w:numPr>
          <w:ilvl w:val="0"/>
          <w:numId w:val="26"/>
        </w:numPr>
        <w:spacing w:before="120"/>
      </w:pPr>
      <w:r>
        <w:t xml:space="preserve">Current and potential technical effect of the incident (e.g., root compromise, data destruction).  </w:t>
      </w:r>
    </w:p>
    <w:p w:rsidR="005E733F" w:rsidRDefault="005E733F" w:rsidP="005E733F">
      <w:pPr>
        <w:spacing w:before="120"/>
      </w:pPr>
      <w:r>
        <w:lastRenderedPageBreak/>
        <w:t xml:space="preserve">Combining the criticality of the affected resources and the current and potential technical effect of the incident determines the business impact of the incident—for example, data destruction on a user workstation might result in a minor loss of productivity, whereas root compromise of a public Web server might result in a major loss of revenue, productivity, access to services, and reputation, as well as the release of confidential data (e.g., credit card numbers, Social Security numbers). Refer to the </w:t>
      </w:r>
      <w:r w:rsidRPr="006F5829">
        <w:t>written information security program (“WISP”)</w:t>
      </w:r>
      <w:r>
        <w:t xml:space="preserve"> </w:t>
      </w:r>
      <w:r w:rsidR="008B7910">
        <w:t xml:space="preserve">section X – Breach of </w:t>
      </w:r>
      <w:r>
        <w:t xml:space="preserve">Data </w:t>
      </w:r>
      <w:r w:rsidR="008B7910">
        <w:t xml:space="preserve">Security </w:t>
      </w:r>
      <w:r>
        <w:t xml:space="preserve">Protocol. </w:t>
      </w:r>
    </w:p>
    <w:p w:rsidR="005E733F" w:rsidRDefault="005E733F" w:rsidP="005E733F">
      <w:pPr>
        <w:spacing w:before="120"/>
      </w:pPr>
      <w:r w:rsidRPr="0058172E">
        <w:t>A “</w:t>
      </w:r>
      <w:r w:rsidRPr="006E009D">
        <w:rPr>
          <w:b/>
        </w:rPr>
        <w:t>Breach</w:t>
      </w:r>
      <w:r w:rsidRPr="0058172E">
        <w:t xml:space="preserve">” means unauthorized acquisition, access, use or disclosure of </w:t>
      </w:r>
      <w:r w:rsidR="00CE0A53">
        <w:t>“confidential” information</w:t>
      </w:r>
      <w:r w:rsidRPr="0058172E">
        <w:t xml:space="preserve"> in a manner not permitted by the </w:t>
      </w:r>
      <w:r w:rsidR="00CE0A53">
        <w:t>information privacy laws of Connecticut</w:t>
      </w:r>
      <w:r w:rsidR="006939AB">
        <w:t xml:space="preserve"> and </w:t>
      </w:r>
      <w:r w:rsidR="00CE0A53">
        <w:t>Massachusetts</w:t>
      </w:r>
      <w:r w:rsidRPr="0058172E">
        <w:t>, which compromises the security o</w:t>
      </w:r>
      <w:r>
        <w:t xml:space="preserve">r privacy of that information.  </w:t>
      </w:r>
    </w:p>
    <w:p w:rsidR="005E733F" w:rsidRDefault="005E733F" w:rsidP="005E733F">
      <w:pPr>
        <w:spacing w:before="120"/>
      </w:pPr>
      <w:r>
        <w:t>“</w:t>
      </w:r>
      <w:r w:rsidRPr="006E009D">
        <w:rPr>
          <w:b/>
        </w:rPr>
        <w:t>Access</w:t>
      </w:r>
      <w:r>
        <w:t xml:space="preserve">” means the ability to read, write, modify or communicate data in any form or otherwise use any system resource  </w:t>
      </w:r>
    </w:p>
    <w:p w:rsidR="005E733F" w:rsidRDefault="005E733F" w:rsidP="005E733F">
      <w:pPr>
        <w:spacing w:before="120"/>
      </w:pPr>
      <w:r>
        <w:t>“</w:t>
      </w:r>
      <w:r w:rsidRPr="006E009D">
        <w:rPr>
          <w:b/>
        </w:rPr>
        <w:t>Breach</w:t>
      </w:r>
      <w:r>
        <w:t xml:space="preserve">” does not mean:  </w:t>
      </w:r>
    </w:p>
    <w:p w:rsidR="005E733F" w:rsidRDefault="005E733F" w:rsidP="005E733F">
      <w:pPr>
        <w:pStyle w:val="ListParagraph"/>
        <w:numPr>
          <w:ilvl w:val="0"/>
          <w:numId w:val="26"/>
        </w:numPr>
        <w:spacing w:before="120"/>
      </w:pPr>
      <w:r>
        <w:t xml:space="preserve">Unintentional acquisition or use in good faith within the course and scope of employment by someone authorized to access </w:t>
      </w:r>
      <w:r w:rsidR="00CE0A53">
        <w:t>“confidential” material</w:t>
      </w:r>
      <w:r>
        <w:t xml:space="preserve"> and the information is not further used or disclosed in a way that is inconsistent with the requirements of the </w:t>
      </w:r>
      <w:r w:rsidR="00CE0A53">
        <w:t xml:space="preserve">information privacy laws of Connecticut, Massachusetts or </w:t>
      </w:r>
      <w:r w:rsidR="00CE0A53" w:rsidRPr="0058172E">
        <w:t xml:space="preserve">HIPAA </w:t>
      </w:r>
      <w:r>
        <w:t xml:space="preserve">Privacy or Security Rule, or  </w:t>
      </w:r>
    </w:p>
    <w:p w:rsidR="005E733F" w:rsidRDefault="005E733F" w:rsidP="005E733F">
      <w:pPr>
        <w:pStyle w:val="ListParagraph"/>
        <w:numPr>
          <w:ilvl w:val="0"/>
          <w:numId w:val="26"/>
        </w:numPr>
        <w:spacing w:before="120"/>
      </w:pPr>
      <w:r>
        <w:t xml:space="preserve">Inadvertent disclosure by an authorized person to another authorized person within the same </w:t>
      </w:r>
      <w:r w:rsidR="006F7DAD">
        <w:t>Practice</w:t>
      </w:r>
      <w:r w:rsidR="00CE0A53">
        <w:t xml:space="preserve">, </w:t>
      </w:r>
      <w:r w:rsidRPr="00CE0A53">
        <w:rPr>
          <w:color w:val="FF0000"/>
        </w:rPr>
        <w:t>Covered Entity or Business Associate</w:t>
      </w:r>
      <w:r>
        <w:t xml:space="preserve"> and the information is not further used or disclosed in a way that is inconsistent with the requirements of the </w:t>
      </w:r>
      <w:r w:rsidR="00CE0A53">
        <w:t>privacy laws of Connecticu</w:t>
      </w:r>
      <w:r w:rsidR="006939AB">
        <w:t xml:space="preserve">t and </w:t>
      </w:r>
      <w:r w:rsidR="00CE0A53">
        <w:t>Massachusetts</w:t>
      </w:r>
      <w:r w:rsidR="006939AB">
        <w:t xml:space="preserve">, </w:t>
      </w:r>
      <w:r>
        <w:t xml:space="preserve">or   </w:t>
      </w:r>
    </w:p>
    <w:p w:rsidR="005E733F" w:rsidRDefault="005E733F" w:rsidP="005E733F">
      <w:pPr>
        <w:pStyle w:val="ListParagraph"/>
        <w:numPr>
          <w:ilvl w:val="0"/>
          <w:numId w:val="26"/>
        </w:numPr>
        <w:spacing w:before="120"/>
      </w:pPr>
      <w:r>
        <w:t xml:space="preserve">A disclosure of </w:t>
      </w:r>
      <w:r w:rsidR="00DF4ADD">
        <w:t>“</w:t>
      </w:r>
      <w:r w:rsidR="006F7DAD">
        <w:t>confidential” information</w:t>
      </w:r>
      <w:r>
        <w:t xml:space="preserve"> where </w:t>
      </w:r>
      <w:r w:rsidR="00DF4ADD">
        <w:t xml:space="preserve">the </w:t>
      </w:r>
      <w:r w:rsidR="006F7DAD">
        <w:t>Practice</w:t>
      </w:r>
      <w:r w:rsidR="00DF4ADD">
        <w:t xml:space="preserve">, </w:t>
      </w:r>
      <w:r>
        <w:t xml:space="preserve">a </w:t>
      </w:r>
      <w:r w:rsidRPr="008B7910">
        <w:rPr>
          <w:color w:val="FF0000"/>
        </w:rPr>
        <w:t xml:space="preserve">Covered Entity </w:t>
      </w:r>
      <w:r>
        <w:t xml:space="preserve">has a good faith belief that an unauthorized person who receives the information would not reasonably have been able to retain such information.  </w:t>
      </w:r>
    </w:p>
    <w:p w:rsidR="005E733F" w:rsidRDefault="005E733F" w:rsidP="005E733F">
      <w:pPr>
        <w:pStyle w:val="ListParagraph"/>
        <w:spacing w:before="120"/>
      </w:pPr>
      <w:r>
        <w:t xml:space="preserve"> </w:t>
      </w:r>
    </w:p>
    <w:p w:rsidR="005E733F" w:rsidRDefault="005E733F" w:rsidP="005E733F">
      <w:pPr>
        <w:pStyle w:val="ListParagraph"/>
        <w:numPr>
          <w:ilvl w:val="0"/>
          <w:numId w:val="26"/>
        </w:numPr>
        <w:spacing w:before="120"/>
      </w:pPr>
      <w:r>
        <w:t xml:space="preserve">Examples of a Breach (this is not an all-inclusive list):  </w:t>
      </w:r>
    </w:p>
    <w:p w:rsidR="005E733F" w:rsidRDefault="005E733F" w:rsidP="005E733F">
      <w:pPr>
        <w:pStyle w:val="ListParagraph"/>
        <w:numPr>
          <w:ilvl w:val="1"/>
          <w:numId w:val="26"/>
        </w:numPr>
        <w:spacing w:before="120"/>
      </w:pPr>
      <w:r>
        <w:t xml:space="preserve">“Dumpster diving” and finds </w:t>
      </w:r>
      <w:r w:rsidR="007C4DE2">
        <w:t>“confidential” information</w:t>
      </w:r>
      <w:r>
        <w:t xml:space="preserve">  </w:t>
      </w:r>
    </w:p>
    <w:p w:rsidR="005E733F" w:rsidRDefault="005E733F" w:rsidP="005E733F">
      <w:pPr>
        <w:pStyle w:val="ListParagraph"/>
        <w:numPr>
          <w:ilvl w:val="1"/>
          <w:numId w:val="26"/>
        </w:numPr>
        <w:spacing w:before="120"/>
      </w:pPr>
      <w:r>
        <w:t xml:space="preserve">Unauthorized user using another authorized person’s ID/password to access patient information including </w:t>
      </w:r>
      <w:r w:rsidR="006939AB">
        <w:t>s</w:t>
      </w:r>
      <w:r w:rsidRPr="00C22D0D">
        <w:t>tealing or sharing passwords or not reporting a known lost password</w:t>
      </w:r>
      <w:r>
        <w:t>.</w:t>
      </w:r>
    </w:p>
    <w:p w:rsidR="005E733F" w:rsidRDefault="005E733F" w:rsidP="005E733F">
      <w:pPr>
        <w:pStyle w:val="ListParagraph"/>
        <w:numPr>
          <w:ilvl w:val="1"/>
          <w:numId w:val="26"/>
        </w:numPr>
        <w:spacing w:before="120"/>
      </w:pPr>
      <w:r w:rsidRPr="005570EB">
        <w:t xml:space="preserve">Persons discussing </w:t>
      </w:r>
      <w:r w:rsidR="007C4DE2">
        <w:t>“confidential” information</w:t>
      </w:r>
      <w:r w:rsidRPr="005570EB">
        <w:t xml:space="preserve"> in any public area where those who have no need to know the information can overhear. </w:t>
      </w:r>
    </w:p>
    <w:p w:rsidR="005E733F" w:rsidRDefault="005E733F" w:rsidP="005E733F">
      <w:pPr>
        <w:pStyle w:val="ListParagraph"/>
        <w:numPr>
          <w:ilvl w:val="1"/>
          <w:numId w:val="26"/>
        </w:numPr>
        <w:spacing w:before="120"/>
      </w:pPr>
      <w:r w:rsidRPr="005570EB">
        <w:t xml:space="preserve">Someone leaves paper copy of any </w:t>
      </w:r>
      <w:r w:rsidR="006939AB">
        <w:t>company proprietary information or trade secrets</w:t>
      </w:r>
      <w:r w:rsidRPr="005570EB">
        <w:t xml:space="preserve"> in a public area.  </w:t>
      </w:r>
    </w:p>
    <w:p w:rsidR="005E733F" w:rsidRDefault="005E733F" w:rsidP="005E733F">
      <w:pPr>
        <w:pStyle w:val="ListParagraph"/>
        <w:numPr>
          <w:ilvl w:val="1"/>
          <w:numId w:val="26"/>
        </w:numPr>
        <w:spacing w:before="120"/>
      </w:pPr>
      <w:r w:rsidRPr="005570EB">
        <w:t xml:space="preserve">Someone leaves a computer unattended in a </w:t>
      </w:r>
      <w:r w:rsidR="00B5042D" w:rsidRPr="005570EB">
        <w:t>publicly</w:t>
      </w:r>
      <w:r w:rsidRPr="005570EB">
        <w:t xml:space="preserve"> accessible area with </w:t>
      </w:r>
      <w:r w:rsidR="006939AB">
        <w:t>Personally Identifiable Information (PII)</w:t>
      </w:r>
      <w:r w:rsidRPr="005570EB">
        <w:t xml:space="preserve"> unsecured.  </w:t>
      </w:r>
    </w:p>
    <w:p w:rsidR="005E733F" w:rsidRDefault="005E733F" w:rsidP="005E733F">
      <w:pPr>
        <w:pStyle w:val="ListParagraph"/>
        <w:numPr>
          <w:ilvl w:val="1"/>
          <w:numId w:val="26"/>
        </w:numPr>
        <w:spacing w:before="120"/>
      </w:pPr>
      <w:r w:rsidRPr="005570EB">
        <w:t>Failure to log off computer terminal.</w:t>
      </w:r>
    </w:p>
    <w:p w:rsidR="005E733F" w:rsidRDefault="005E733F" w:rsidP="005E733F">
      <w:pPr>
        <w:pStyle w:val="ListParagraph"/>
        <w:numPr>
          <w:ilvl w:val="1"/>
          <w:numId w:val="26"/>
        </w:numPr>
        <w:spacing w:before="120"/>
      </w:pPr>
      <w:r>
        <w:lastRenderedPageBreak/>
        <w:t xml:space="preserve">Unauthorized access to </w:t>
      </w:r>
      <w:r w:rsidR="007C4DE2">
        <w:t>“confidential” information</w:t>
      </w:r>
      <w:r>
        <w:t>, paper or electronic, that is neither protected by encryption nor properly destroyed.</w:t>
      </w:r>
    </w:p>
    <w:p w:rsidR="005E733F" w:rsidRDefault="005E733F" w:rsidP="005E733F">
      <w:pPr>
        <w:pStyle w:val="ListParagraph"/>
        <w:numPr>
          <w:ilvl w:val="1"/>
          <w:numId w:val="26"/>
        </w:numPr>
        <w:spacing w:before="120"/>
      </w:pPr>
      <w:r w:rsidRPr="00C22D0D">
        <w:t xml:space="preserve">Introduction of viruses, worms, Trojan horses, or other malicious software into the organization’s computer systems.  </w:t>
      </w:r>
    </w:p>
    <w:p w:rsidR="005E733F" w:rsidRDefault="005E733F" w:rsidP="005E733F">
      <w:pPr>
        <w:pStyle w:val="ListParagraph"/>
        <w:numPr>
          <w:ilvl w:val="1"/>
          <w:numId w:val="26"/>
        </w:numPr>
        <w:spacing w:before="120"/>
      </w:pPr>
      <w:r w:rsidRPr="00C22D0D">
        <w:t xml:space="preserve">Unauthorized access to networks, computer systems, or facilities/equipment rooms housing the computer systems.  </w:t>
      </w:r>
    </w:p>
    <w:p w:rsidR="005E733F" w:rsidRDefault="005E733F" w:rsidP="005E733F">
      <w:pPr>
        <w:pStyle w:val="ListParagraph"/>
        <w:numPr>
          <w:ilvl w:val="1"/>
          <w:numId w:val="26"/>
        </w:numPr>
        <w:spacing w:before="120"/>
      </w:pPr>
      <w:r w:rsidRPr="00C22D0D">
        <w:t>Unauth</w:t>
      </w:r>
      <w:r w:rsidR="008B7910">
        <w:t xml:space="preserve">orized destruction/changing </w:t>
      </w:r>
      <w:r w:rsidR="006F7DAD">
        <w:t>of” confidential</w:t>
      </w:r>
      <w:r w:rsidR="007C4DE2">
        <w:t>” information</w:t>
      </w:r>
      <w:r w:rsidRPr="00C22D0D">
        <w:t xml:space="preserve">.  </w:t>
      </w:r>
    </w:p>
    <w:p w:rsidR="005E733F" w:rsidRDefault="005E733F" w:rsidP="005E733F">
      <w:pPr>
        <w:pStyle w:val="ListParagraph"/>
        <w:numPr>
          <w:ilvl w:val="1"/>
          <w:numId w:val="26"/>
        </w:numPr>
        <w:spacing w:before="120"/>
      </w:pPr>
      <w:r w:rsidRPr="00C22D0D">
        <w:t xml:space="preserve">Improperly discarding </w:t>
      </w:r>
      <w:r w:rsidR="007C4DE2">
        <w:t>“confidential” information</w:t>
      </w:r>
      <w:r w:rsidRPr="00C22D0D">
        <w:t xml:space="preserve"> (not physically destroying it) whether paper or electronic media.  </w:t>
      </w:r>
    </w:p>
    <w:p w:rsidR="005E733F" w:rsidRDefault="005E733F" w:rsidP="005E733F">
      <w:pPr>
        <w:pStyle w:val="ListParagraph"/>
        <w:numPr>
          <w:ilvl w:val="1"/>
          <w:numId w:val="26"/>
        </w:numPr>
        <w:spacing w:before="120"/>
      </w:pPr>
      <w:r w:rsidRPr="00C22D0D">
        <w:t xml:space="preserve">Loss or theft of any Mobile Computing Device with </w:t>
      </w:r>
      <w:r w:rsidR="007C4DE2">
        <w:t>“confidential” information</w:t>
      </w:r>
      <w:r w:rsidRPr="00C22D0D">
        <w:t xml:space="preserve"> that is discoverable and not properly protected/encrypted</w:t>
      </w:r>
    </w:p>
    <w:p w:rsidR="005E733F" w:rsidRDefault="005E733F" w:rsidP="00B1025E">
      <w:pPr>
        <w:pStyle w:val="Heading1"/>
        <w:numPr>
          <w:ilvl w:val="0"/>
          <w:numId w:val="10"/>
        </w:numPr>
      </w:pPr>
      <w:bookmarkStart w:id="15" w:name="_Toc472327840"/>
      <w:r>
        <w:t>Incident Reporting</w:t>
      </w:r>
      <w:bookmarkEnd w:id="15"/>
      <w:r>
        <w:t xml:space="preserve"> </w:t>
      </w:r>
    </w:p>
    <w:p w:rsidR="005E733F" w:rsidRDefault="005E733F" w:rsidP="005E733F">
      <w:pPr>
        <w:spacing w:before="120"/>
      </w:pPr>
      <w:r>
        <w:t>All computer security incidents, including suspicious events, shall be reported immediately (orally or via e-mail) to the department IT manager and/or department supervisor by the employee who witnessed/identified the breach.  The “Security Incident Report” form is required for reporting suspected incidents.</w:t>
      </w:r>
    </w:p>
    <w:p w:rsidR="005E733F" w:rsidRDefault="005E733F" w:rsidP="005E733F">
      <w:pPr>
        <w:spacing w:before="120"/>
      </w:pPr>
      <w:r>
        <w:t xml:space="preserve"> </w:t>
      </w:r>
      <w:bookmarkStart w:id="16" w:name="_MON_1524913612"/>
      <w:bookmarkEnd w:id="16"/>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9pt" o:ole="">
            <v:imagedata r:id="rId12" o:title=""/>
          </v:shape>
          <o:OLEObject Type="Embed" ProgID="Word.Document.8" ShapeID="_x0000_i1025" DrawAspect="Icon" ObjectID="_1635160820" r:id="rId13">
            <o:FieldCodes>\s</o:FieldCodes>
          </o:OLEObject>
        </w:object>
      </w:r>
    </w:p>
    <w:p w:rsidR="005E733F" w:rsidRPr="00A61A77" w:rsidRDefault="005E733F" w:rsidP="005E733F">
      <w:pPr>
        <w:spacing w:before="120"/>
        <w:rPr>
          <w:b/>
          <w:color w:val="FF0000"/>
        </w:rPr>
      </w:pPr>
      <w:r w:rsidRPr="004B78A8">
        <w:t xml:space="preserve">Supervisors/managers and/or the </w:t>
      </w:r>
      <w:r>
        <w:t>“</w:t>
      </w:r>
      <w:r w:rsidRPr="004B78A8">
        <w:rPr>
          <w:color w:val="FF0000"/>
        </w:rPr>
        <w:t>Information Security Coordinator</w:t>
      </w:r>
      <w:r>
        <w:t>” or (“</w:t>
      </w:r>
      <w:r w:rsidRPr="004B78A8">
        <w:rPr>
          <w:color w:val="FF0000"/>
        </w:rPr>
        <w:t>ISC</w:t>
      </w:r>
      <w:r>
        <w:t>”)</w:t>
      </w:r>
      <w:r w:rsidRPr="004B78A8">
        <w:t xml:space="preserve"> shall start from the presumption that the security incident and/or suspected breach that has been identified constitutes a reportable breach under the</w:t>
      </w:r>
      <w:r w:rsidR="00BC0E4A">
        <w:t xml:space="preserve"> information privacy laws of Connecticut</w:t>
      </w:r>
      <w:r w:rsidR="006939AB">
        <w:t xml:space="preserve"> and</w:t>
      </w:r>
      <w:r w:rsidR="00BC0E4A">
        <w:t xml:space="preserve"> Massachusetts </w:t>
      </w:r>
      <w:r w:rsidRPr="004B78A8">
        <w:t xml:space="preserve">unless they are able to demonstrate and document that there is a low probability that the </w:t>
      </w:r>
      <w:r>
        <w:t xml:space="preserve">sensitive, non-public </w:t>
      </w:r>
      <w:r w:rsidRPr="004B78A8">
        <w:t xml:space="preserve">has been compromised.  The supervisors/managers and/or the </w:t>
      </w:r>
      <w:r>
        <w:t>ISC</w:t>
      </w:r>
      <w:r w:rsidRPr="004B78A8">
        <w:t xml:space="preserve"> shall conduct the following risk assessment by assessing for specific factors an</w:t>
      </w:r>
      <w:r>
        <w:t>d document the result on the “Security Incident Investigation Report” form:</w:t>
      </w:r>
      <w:r w:rsidRPr="004B78A8">
        <w:t xml:space="preserve">  </w:t>
      </w:r>
    </w:p>
    <w:p w:rsidR="005E733F" w:rsidRDefault="005E733F" w:rsidP="005E733F">
      <w:pPr>
        <w:pStyle w:val="ListParagraph"/>
        <w:numPr>
          <w:ilvl w:val="0"/>
          <w:numId w:val="28"/>
        </w:numPr>
        <w:spacing w:before="120"/>
      </w:pPr>
      <w:r w:rsidRPr="004B78A8">
        <w:t xml:space="preserve">To whom the information was impermissibly disclosed; </w:t>
      </w:r>
    </w:p>
    <w:p w:rsidR="005E733F" w:rsidRDefault="005E733F" w:rsidP="005E733F">
      <w:pPr>
        <w:pStyle w:val="ListParagraph"/>
        <w:numPr>
          <w:ilvl w:val="0"/>
          <w:numId w:val="28"/>
        </w:numPr>
        <w:spacing w:before="120"/>
      </w:pPr>
      <w:r w:rsidRPr="004B78A8">
        <w:t xml:space="preserve">Whether the information was </w:t>
      </w:r>
      <w:proofErr w:type="gramStart"/>
      <w:r w:rsidRPr="004B78A8">
        <w:t>actually accessed</w:t>
      </w:r>
      <w:proofErr w:type="gramEnd"/>
      <w:r w:rsidRPr="004B78A8">
        <w:t xml:space="preserve"> or viewed; </w:t>
      </w:r>
    </w:p>
    <w:p w:rsidR="005E733F" w:rsidRDefault="005E733F" w:rsidP="005E733F">
      <w:pPr>
        <w:pStyle w:val="ListParagraph"/>
        <w:numPr>
          <w:ilvl w:val="0"/>
          <w:numId w:val="28"/>
        </w:numPr>
        <w:spacing w:before="120"/>
      </w:pPr>
      <w:r w:rsidRPr="004B78A8">
        <w:t xml:space="preserve">The potential ability of the recipient to identify the subjects of the data; and </w:t>
      </w:r>
    </w:p>
    <w:p w:rsidR="005E733F" w:rsidRPr="004B78A8" w:rsidRDefault="005E733F" w:rsidP="005E733F">
      <w:pPr>
        <w:pStyle w:val="ListParagraph"/>
        <w:numPr>
          <w:ilvl w:val="0"/>
          <w:numId w:val="28"/>
        </w:numPr>
        <w:spacing w:before="120"/>
      </w:pPr>
      <w:r w:rsidRPr="004B78A8">
        <w:t xml:space="preserve">Whether the recipient took appropriate mitigating action.  </w:t>
      </w:r>
    </w:p>
    <w:p w:rsidR="005E733F" w:rsidRDefault="005E733F" w:rsidP="005E733F">
      <w:pPr>
        <w:spacing w:before="120"/>
      </w:pPr>
      <w:r w:rsidRPr="004B78A8">
        <w:t>Once the initial review by the above supervisor/manager has been completed and documented, the supervisor/manager shall immediately submit the completed “</w:t>
      </w:r>
      <w:r>
        <w:t>Security Incident Investigation Report</w:t>
      </w:r>
      <w:r w:rsidRPr="004B78A8">
        <w:t xml:space="preserve">” to the </w:t>
      </w:r>
      <w:r w:rsidR="006F7DAD">
        <w:rPr>
          <w:color w:val="FF0000"/>
        </w:rPr>
        <w:t>Practice</w:t>
      </w:r>
      <w:r w:rsidRPr="00FF65F6">
        <w:rPr>
          <w:color w:val="FF0000"/>
        </w:rPr>
        <w:t>’s Privacy Officer</w:t>
      </w:r>
      <w:r w:rsidRPr="004B78A8">
        <w:t>.</w:t>
      </w:r>
    </w:p>
    <w:bookmarkStart w:id="17" w:name="_MON_1524913757"/>
    <w:bookmarkEnd w:id="17"/>
    <w:p w:rsidR="005E733F" w:rsidRDefault="005E733F" w:rsidP="005E733F">
      <w:pPr>
        <w:spacing w:before="120"/>
      </w:pPr>
      <w:r>
        <w:object w:dxaOrig="1544" w:dyaOrig="998">
          <v:shape id="_x0000_i1026" type="#_x0000_t75" style="width:77.2pt;height:49.9pt" o:ole="">
            <v:imagedata r:id="rId14" o:title=""/>
          </v:shape>
          <o:OLEObject Type="Embed" ProgID="Word.Document.8" ShapeID="_x0000_i1026" DrawAspect="Icon" ObjectID="_1635160821" r:id="rId15">
            <o:FieldCodes>\s</o:FieldCodes>
          </o:OLEObject>
        </w:object>
      </w:r>
    </w:p>
    <w:p w:rsidR="005E733F" w:rsidRDefault="005E733F" w:rsidP="005E733F">
      <w:pPr>
        <w:spacing w:before="120"/>
      </w:pPr>
      <w:r w:rsidRPr="004B78A8">
        <w:lastRenderedPageBreak/>
        <w:t xml:space="preserve">The </w:t>
      </w:r>
      <w:r w:rsidRPr="00FF65F6">
        <w:rPr>
          <w:color w:val="FF0000"/>
        </w:rPr>
        <w:t xml:space="preserve">Privacy Officer </w:t>
      </w:r>
      <w:r w:rsidRPr="004B78A8">
        <w:t xml:space="preserve">shall </w:t>
      </w:r>
      <w:r>
        <w:t xml:space="preserve">record the security incident to the “Security Incident Report Log” </w:t>
      </w:r>
    </w:p>
    <w:bookmarkStart w:id="18" w:name="_MON_1599035112"/>
    <w:bookmarkEnd w:id="18"/>
    <w:p w:rsidR="005E733F" w:rsidRDefault="00B5042D" w:rsidP="005E733F">
      <w:pPr>
        <w:spacing w:before="120"/>
      </w:pPr>
      <w:r>
        <w:object w:dxaOrig="1614" w:dyaOrig="1044">
          <v:shape id="_x0000_i1027" type="#_x0000_t75" style="width:80.7pt;height:52.2pt" o:ole="">
            <v:imagedata r:id="rId16" o:title=""/>
          </v:shape>
          <o:OLEObject Type="Embed" ProgID="Excel.Sheet.8" ShapeID="_x0000_i1027" DrawAspect="Icon" ObjectID="_1635160822" r:id="rId17"/>
        </w:object>
      </w:r>
    </w:p>
    <w:p w:rsidR="005E733F" w:rsidRPr="004B78A8" w:rsidRDefault="005E733F" w:rsidP="005E733F">
      <w:pPr>
        <w:spacing w:before="120"/>
      </w:pPr>
      <w:r>
        <w:t xml:space="preserve">And </w:t>
      </w:r>
      <w:r w:rsidRPr="004B78A8">
        <w:t>maintain copies of the “</w:t>
      </w:r>
      <w:r>
        <w:t>Security Incident Investigation Report</w:t>
      </w:r>
      <w:r w:rsidRPr="004B78A8">
        <w:t xml:space="preserve">” for a minimum of </w:t>
      </w:r>
      <w:r w:rsidR="006939AB">
        <w:rPr>
          <w:color w:val="FF0000"/>
        </w:rPr>
        <w:t>(insert # of years)</w:t>
      </w:r>
      <w:r w:rsidRPr="00FF65F6">
        <w:rPr>
          <w:color w:val="FF0000"/>
        </w:rPr>
        <w:t xml:space="preserve"> years </w:t>
      </w:r>
      <w:r w:rsidRPr="004B78A8">
        <w:t xml:space="preserve">from the date of the form. </w:t>
      </w:r>
    </w:p>
    <w:p w:rsidR="005E733F" w:rsidRDefault="005E733F" w:rsidP="00B1025E">
      <w:pPr>
        <w:pStyle w:val="Heading2"/>
      </w:pPr>
      <w:bookmarkStart w:id="19" w:name="_Toc472327841"/>
      <w:r>
        <w:t>Escalation</w:t>
      </w:r>
      <w:bookmarkEnd w:id="19"/>
      <w:r>
        <w:t xml:space="preserve"> </w:t>
      </w:r>
    </w:p>
    <w:p w:rsidR="005E733F" w:rsidRDefault="005E733F" w:rsidP="005E733F">
      <w:pPr>
        <w:spacing w:before="120"/>
      </w:pPr>
      <w:r>
        <w:t xml:space="preserve">The </w:t>
      </w:r>
      <w:r w:rsidR="00BC0E4A">
        <w:t xml:space="preserve">department </w:t>
      </w:r>
      <w:r>
        <w:t xml:space="preserve">manager and/or department </w:t>
      </w:r>
      <w:r w:rsidR="008B7910">
        <w:t>head</w:t>
      </w:r>
      <w:r>
        <w:t xml:space="preserve"> needs to determine the criticality of the incident (as stated in section 2.0 Policy). If the incident is something that will have serious impact, </w:t>
      </w:r>
      <w:r w:rsidR="00BC0E4A">
        <w:t xml:space="preserve">senior management </w:t>
      </w:r>
      <w:r>
        <w:t xml:space="preserve">will be notified and briefed on the incident.  </w:t>
      </w:r>
    </w:p>
    <w:p w:rsidR="005E733F" w:rsidRDefault="005E733F" w:rsidP="005E733F">
      <w:pPr>
        <w:spacing w:before="120"/>
      </w:pPr>
      <w:r>
        <w:t xml:space="preserve">The </w:t>
      </w:r>
      <w:r w:rsidR="00BC0E4A" w:rsidRPr="00FF65F6">
        <w:rPr>
          <w:color w:val="FF0000"/>
        </w:rPr>
        <w:t>Privacy Officer</w:t>
      </w:r>
      <w:r>
        <w:t xml:space="preserve"> or his/her designee will determine if other departments or personnel need to become involved in resolution of the incident. </w:t>
      </w:r>
      <w:r w:rsidR="00BC0E4A">
        <w:t xml:space="preserve"> </w:t>
      </w:r>
      <w:r>
        <w:t xml:space="preserve">Only the </w:t>
      </w:r>
      <w:r w:rsidR="00BC0E4A" w:rsidRPr="00FF65F6">
        <w:rPr>
          <w:color w:val="FF0000"/>
        </w:rPr>
        <w:t xml:space="preserve">Privacy Officer </w:t>
      </w:r>
      <w:r w:rsidR="00BC0E4A">
        <w:rPr>
          <w:color w:val="FF0000"/>
        </w:rPr>
        <w:t>and</w:t>
      </w:r>
      <w:r w:rsidR="00BC0E4A" w:rsidRPr="00BC0E4A">
        <w:rPr>
          <w:color w:val="FF0000"/>
        </w:rPr>
        <w:t>/</w:t>
      </w:r>
      <w:r w:rsidRPr="00BC0E4A">
        <w:rPr>
          <w:color w:val="FF0000"/>
        </w:rPr>
        <w:t xml:space="preserve">or </w:t>
      </w:r>
      <w:r w:rsidR="00BC0E4A" w:rsidRPr="00BC0E4A">
        <w:rPr>
          <w:color w:val="FF0000"/>
        </w:rPr>
        <w:t xml:space="preserve">designated senior management </w:t>
      </w:r>
      <w:r>
        <w:t xml:space="preserve">will speak to the press about an incident.   </w:t>
      </w:r>
    </w:p>
    <w:p w:rsidR="005E733F" w:rsidRDefault="005E733F" w:rsidP="00B1025E">
      <w:pPr>
        <w:pStyle w:val="Heading2"/>
      </w:pPr>
      <w:bookmarkStart w:id="20" w:name="_Toc472327842"/>
      <w:r>
        <w:t>Mitigation and Containment</w:t>
      </w:r>
      <w:bookmarkEnd w:id="20"/>
      <w:r>
        <w:t xml:space="preserve"> </w:t>
      </w:r>
    </w:p>
    <w:p w:rsidR="005E733F" w:rsidRDefault="005E733F" w:rsidP="005E733F">
      <w:pPr>
        <w:spacing w:before="120"/>
      </w:pPr>
      <w:r>
        <w:t xml:space="preserve">Any system, network, or security administrator who observes an intruder on the </w:t>
      </w:r>
      <w:r w:rsidR="006F7DAD">
        <w:t>Practice</w:t>
      </w:r>
      <w:r>
        <w:t xml:space="preserve"> network or system shall take appropriate action to terminate the intruder’s access. (Intruder can mean a hacker, botnet, malware, etc.) Affected systems, such as those infected with malicious code or systems accessed by an intruder shall be isolated from the network until the extent of the damage can be assessed. Any discovered vulnerabilities in the network or system will be rectified by appropriate means as soon as possible.  </w:t>
      </w:r>
    </w:p>
    <w:p w:rsidR="005E733F" w:rsidRDefault="005E733F" w:rsidP="005E733F">
      <w:pPr>
        <w:spacing w:before="120"/>
      </w:pPr>
      <w:r w:rsidRPr="00D0067C">
        <w:t xml:space="preserve">Information pertaining to investigations of breaches will only be shared with those who have a need to know. </w:t>
      </w:r>
      <w:r>
        <w:t xml:space="preserve"> </w:t>
      </w:r>
      <w:r w:rsidRPr="00D0067C">
        <w:t xml:space="preserve">Confidentiality of all participants in the reported situation shall be maintained to the extent reasonably possible throughout any resulting investigation. The </w:t>
      </w:r>
      <w:r w:rsidR="006F7DAD">
        <w:t>Practice</w:t>
      </w:r>
      <w:r w:rsidRPr="00D0067C">
        <w:t xml:space="preserve">’s Privacy Officer </w:t>
      </w:r>
      <w:r>
        <w:t xml:space="preserve">will complete the “Privacy Breach Assessment” to assist in determining the severity.  The Privacy Officer </w:t>
      </w:r>
      <w:r w:rsidRPr="00D0067C">
        <w:t xml:space="preserve">and relevant </w:t>
      </w:r>
      <w:r>
        <w:t xml:space="preserve">management or </w:t>
      </w:r>
      <w:r w:rsidRPr="00D0067C">
        <w:t>staff will conduct the necessary and appropriate investigation commensurate with the level of breach and the specific facts. This investigation may include, but is not limited to, interviewing the individuals involved, interviewing other individuals, obtaining specific facts surrounding the violation/breach and reviewing pertinent documentation.</w:t>
      </w:r>
      <w:r>
        <w:t xml:space="preserve">  </w:t>
      </w:r>
    </w:p>
    <w:bookmarkStart w:id="21" w:name="_MON_1524914387"/>
    <w:bookmarkEnd w:id="21"/>
    <w:p w:rsidR="005E733F" w:rsidRDefault="005E733F" w:rsidP="005E733F">
      <w:pPr>
        <w:spacing w:before="120"/>
      </w:pPr>
      <w:r>
        <w:object w:dxaOrig="1544" w:dyaOrig="998">
          <v:shape id="_x0000_i1028" type="#_x0000_t75" style="width:77.2pt;height:49.9pt" o:ole="">
            <v:imagedata r:id="rId18" o:title=""/>
          </v:shape>
          <o:OLEObject Type="Embed" ProgID="Word.Document.8" ShapeID="_x0000_i1028" DrawAspect="Icon" ObjectID="_1635160823" r:id="rId19">
            <o:FieldCodes>\s</o:FieldCodes>
          </o:OLEObject>
        </w:object>
      </w:r>
    </w:p>
    <w:p w:rsidR="005E733F" w:rsidRDefault="005E733F" w:rsidP="00B1025E">
      <w:pPr>
        <w:pStyle w:val="Heading2"/>
      </w:pPr>
      <w:bookmarkStart w:id="22" w:name="_Toc472327843"/>
      <w:r>
        <w:lastRenderedPageBreak/>
        <w:t>Eradication and Restoration</w:t>
      </w:r>
      <w:bookmarkEnd w:id="22"/>
      <w:r>
        <w:t xml:space="preserve"> </w:t>
      </w:r>
    </w:p>
    <w:p w:rsidR="005E733F" w:rsidRDefault="005E733F" w:rsidP="005E733F">
      <w:pPr>
        <w:spacing w:before="120"/>
      </w:pPr>
      <w:r>
        <w:t xml:space="preserve">The extent of damage must be </w:t>
      </w:r>
      <w:proofErr w:type="gramStart"/>
      <w:r>
        <w:t>determined</w:t>
      </w:r>
      <w:proofErr w:type="gramEnd"/>
      <w:r>
        <w:t xml:space="preserve"> and course of action planned and communicated to the appropriate parties. </w:t>
      </w:r>
    </w:p>
    <w:p w:rsidR="005E733F" w:rsidRDefault="005E733F" w:rsidP="005E733F">
      <w:pPr>
        <w:spacing w:before="120"/>
      </w:pPr>
      <w:r>
        <w:t>Information Dissemination</w:t>
      </w:r>
      <w:r w:rsidR="00BC0E4A">
        <w:t>:</w:t>
      </w:r>
      <w:r>
        <w:t xml:space="preserve"> Any public release of information concerning a computer security incident shall be coordinated through the </w:t>
      </w:r>
      <w:r w:rsidR="00BC0E4A" w:rsidRPr="00FF65F6">
        <w:rPr>
          <w:color w:val="FF0000"/>
        </w:rPr>
        <w:t xml:space="preserve">Privacy Officer </w:t>
      </w:r>
      <w:r w:rsidR="00BC0E4A">
        <w:rPr>
          <w:color w:val="FF0000"/>
        </w:rPr>
        <w:t>and</w:t>
      </w:r>
      <w:r w:rsidR="00BC0E4A">
        <w:t xml:space="preserve"> </w:t>
      </w:r>
      <w:r w:rsidR="00BC0E4A" w:rsidRPr="00BC0E4A">
        <w:rPr>
          <w:color w:val="FF0000"/>
        </w:rPr>
        <w:t>designated senior management</w:t>
      </w:r>
      <w:r>
        <w:t xml:space="preserve">.  </w:t>
      </w:r>
    </w:p>
    <w:p w:rsidR="005E733F" w:rsidRDefault="005E733F" w:rsidP="005E733F">
      <w:pPr>
        <w:spacing w:before="120"/>
      </w:pPr>
      <w:r>
        <w:t xml:space="preserve">The </w:t>
      </w:r>
      <w:r w:rsidR="00BC0E4A" w:rsidRPr="00FF65F6">
        <w:rPr>
          <w:color w:val="FF0000"/>
        </w:rPr>
        <w:t xml:space="preserve">Privacy Officer </w:t>
      </w:r>
      <w:r w:rsidR="00BC0E4A">
        <w:rPr>
          <w:color w:val="FF0000"/>
        </w:rPr>
        <w:t>and/or</w:t>
      </w:r>
      <w:r w:rsidR="00BC0E4A">
        <w:t xml:space="preserve"> </w:t>
      </w:r>
      <w:r w:rsidR="00BC0E4A" w:rsidRPr="00BC0E4A">
        <w:rPr>
          <w:color w:val="FF0000"/>
        </w:rPr>
        <w:t xml:space="preserve">designated </w:t>
      </w:r>
      <w:r w:rsidR="00E300BD">
        <w:rPr>
          <w:color w:val="FF0000"/>
        </w:rPr>
        <w:t>S</w:t>
      </w:r>
      <w:r w:rsidR="00BC0E4A" w:rsidRPr="00BC0E4A">
        <w:rPr>
          <w:color w:val="FF0000"/>
        </w:rPr>
        <w:t xml:space="preserve">enior </w:t>
      </w:r>
      <w:r w:rsidR="00E300BD">
        <w:rPr>
          <w:color w:val="FF0000"/>
        </w:rPr>
        <w:t>M</w:t>
      </w:r>
      <w:r w:rsidR="00BC0E4A" w:rsidRPr="00BC0E4A">
        <w:rPr>
          <w:color w:val="FF0000"/>
        </w:rPr>
        <w:t>anagement</w:t>
      </w:r>
      <w:r w:rsidR="00BC0E4A">
        <w:t xml:space="preserve"> </w:t>
      </w:r>
      <w:r>
        <w:t>shall manage the dissemination of incident information to other participants, such as law enforcement or</w:t>
      </w:r>
      <w:r w:rsidR="00E300BD">
        <w:t xml:space="preserve"> legal</w:t>
      </w:r>
      <w:r>
        <w:t xml:space="preserve">. </w:t>
      </w:r>
      <w:r w:rsidR="00E300BD">
        <w:t xml:space="preserve"> After consulting with senior management</w:t>
      </w:r>
      <w:r>
        <w:t xml:space="preserve">, </w:t>
      </w:r>
      <w:r w:rsidR="00E300BD" w:rsidRPr="00FF65F6">
        <w:rPr>
          <w:color w:val="FF0000"/>
        </w:rPr>
        <w:t xml:space="preserve">Privacy Officer </w:t>
      </w:r>
      <w:r w:rsidR="00E300BD">
        <w:rPr>
          <w:color w:val="FF0000"/>
        </w:rPr>
        <w:t>and/or</w:t>
      </w:r>
      <w:r w:rsidR="00E300BD">
        <w:t xml:space="preserve"> </w:t>
      </w:r>
      <w:r w:rsidR="00E300BD" w:rsidRPr="00BC0E4A">
        <w:rPr>
          <w:color w:val="FF0000"/>
        </w:rPr>
        <w:t xml:space="preserve">designated </w:t>
      </w:r>
      <w:r w:rsidR="00E300BD">
        <w:rPr>
          <w:color w:val="FF0000"/>
        </w:rPr>
        <w:t>S</w:t>
      </w:r>
      <w:r w:rsidR="00E300BD" w:rsidRPr="00BC0E4A">
        <w:rPr>
          <w:color w:val="FF0000"/>
        </w:rPr>
        <w:t xml:space="preserve">enior </w:t>
      </w:r>
      <w:r w:rsidR="00E300BD">
        <w:rPr>
          <w:color w:val="FF0000"/>
        </w:rPr>
        <w:t>M</w:t>
      </w:r>
      <w:r w:rsidR="00E300BD" w:rsidRPr="00BC0E4A">
        <w:rPr>
          <w:color w:val="FF0000"/>
        </w:rPr>
        <w:t>anagement</w:t>
      </w:r>
      <w:r w:rsidR="00E300BD">
        <w:t xml:space="preserve"> </w:t>
      </w:r>
      <w:r>
        <w:t xml:space="preserve">shall coordinate dissemination of information that could affect the public, such as web page defacement or situations that disrupt systems or applications.  </w:t>
      </w:r>
    </w:p>
    <w:p w:rsidR="005E733F" w:rsidRDefault="005E733F" w:rsidP="00B1025E">
      <w:pPr>
        <w:pStyle w:val="Heading2"/>
      </w:pPr>
      <w:bookmarkStart w:id="23" w:name="_Toc472327844"/>
      <w:r>
        <w:t>Ongoing Reporting</w:t>
      </w:r>
      <w:bookmarkEnd w:id="23"/>
      <w:r>
        <w:t xml:space="preserve"> </w:t>
      </w:r>
    </w:p>
    <w:p w:rsidR="005E733F" w:rsidRDefault="005E733F" w:rsidP="005E733F">
      <w:pPr>
        <w:spacing w:before="120"/>
      </w:pPr>
      <w:r>
        <w:t xml:space="preserve">After the initial oral or e-mail report is filed, and if the incident has been determined to be a significant event (such as multiple workstations effected, root compromise, data breach, etc.), subsequent reports shall be provided to the </w:t>
      </w:r>
      <w:r w:rsidR="006F7DAD">
        <w:t>Practice</w:t>
      </w:r>
      <w:r>
        <w:t xml:space="preserve">’s </w:t>
      </w:r>
      <w:r w:rsidRPr="00E300BD">
        <w:rPr>
          <w:color w:val="FF0000"/>
        </w:rPr>
        <w:t xml:space="preserve">Privacy Officer </w:t>
      </w:r>
      <w:r>
        <w:t xml:space="preserve">and appropriate managers. Incidents such as individual workstations infected with malware are considered minor events and need not be followed up with a written report. </w:t>
      </w:r>
    </w:p>
    <w:p w:rsidR="005E733F" w:rsidRDefault="005E733F" w:rsidP="005E733F">
      <w:pPr>
        <w:spacing w:before="120"/>
      </w:pPr>
      <w:r>
        <w:t xml:space="preserve">The incident reports shall be submitted within 24 hours of the incident. </w:t>
      </w:r>
      <w:r w:rsidR="00E300BD">
        <w:t xml:space="preserve"> </w:t>
      </w:r>
      <w:r>
        <w:t xml:space="preserve">A department may be required to provide reports sooner in accordance with more stringent regulations. For example: </w:t>
      </w:r>
      <w:r w:rsidR="006939AB">
        <w:t>SEC</w:t>
      </w:r>
      <w:r>
        <w:t xml:space="preserve"> and IRS requirements. If this is the case, the more stringent requirements are to be met.  </w:t>
      </w:r>
    </w:p>
    <w:p w:rsidR="005E733F" w:rsidRDefault="005E733F" w:rsidP="005E733F">
      <w:pPr>
        <w:spacing w:before="120"/>
      </w:pPr>
      <w:r>
        <w:t xml:space="preserve">A general report to the </w:t>
      </w:r>
      <w:r w:rsidR="00E300BD">
        <w:t>S</w:t>
      </w:r>
      <w:r>
        <w:t xml:space="preserve">enior </w:t>
      </w:r>
      <w:r w:rsidR="00E300BD">
        <w:t>M</w:t>
      </w:r>
      <w:r>
        <w:t xml:space="preserve">anagement shall contain the following: </w:t>
      </w:r>
    </w:p>
    <w:p w:rsidR="005E733F" w:rsidRDefault="005E733F" w:rsidP="005E733F">
      <w:pPr>
        <w:pStyle w:val="ListParagraph"/>
        <w:numPr>
          <w:ilvl w:val="0"/>
          <w:numId w:val="26"/>
        </w:numPr>
        <w:spacing w:before="120"/>
      </w:pPr>
      <w:r>
        <w:t xml:space="preserve">Point of contact </w:t>
      </w:r>
    </w:p>
    <w:p w:rsidR="005E733F" w:rsidRDefault="005E733F" w:rsidP="005E733F">
      <w:pPr>
        <w:pStyle w:val="ListParagraph"/>
        <w:numPr>
          <w:ilvl w:val="0"/>
          <w:numId w:val="26"/>
        </w:numPr>
        <w:spacing w:before="120"/>
      </w:pPr>
      <w:r>
        <w:t xml:space="preserve">Affected systems and locations </w:t>
      </w:r>
    </w:p>
    <w:p w:rsidR="005E733F" w:rsidRDefault="005E733F" w:rsidP="005E733F">
      <w:pPr>
        <w:pStyle w:val="ListParagraph"/>
        <w:numPr>
          <w:ilvl w:val="0"/>
          <w:numId w:val="26"/>
        </w:numPr>
        <w:spacing w:before="120"/>
      </w:pPr>
      <w:r>
        <w:t xml:space="preserve">System description, including hardware, operating system, and application software </w:t>
      </w:r>
    </w:p>
    <w:p w:rsidR="005E733F" w:rsidRDefault="005E733F" w:rsidP="005E733F">
      <w:pPr>
        <w:pStyle w:val="ListParagraph"/>
        <w:numPr>
          <w:ilvl w:val="0"/>
          <w:numId w:val="26"/>
        </w:numPr>
        <w:spacing w:before="120"/>
      </w:pPr>
      <w:r>
        <w:t xml:space="preserve">Type of information processed, such as </w:t>
      </w:r>
      <w:r w:rsidR="006939AB">
        <w:t>PII</w:t>
      </w:r>
      <w:r>
        <w:t xml:space="preserve"> related information </w:t>
      </w:r>
    </w:p>
    <w:p w:rsidR="005E733F" w:rsidRDefault="005E733F" w:rsidP="005E733F">
      <w:pPr>
        <w:pStyle w:val="ListParagraph"/>
        <w:numPr>
          <w:ilvl w:val="0"/>
          <w:numId w:val="26"/>
        </w:numPr>
        <w:spacing w:before="120"/>
      </w:pPr>
      <w:r>
        <w:t xml:space="preserve">Incident description </w:t>
      </w:r>
    </w:p>
    <w:p w:rsidR="005E733F" w:rsidRDefault="005E733F" w:rsidP="005E733F">
      <w:pPr>
        <w:pStyle w:val="ListParagraph"/>
        <w:numPr>
          <w:ilvl w:val="0"/>
          <w:numId w:val="26"/>
        </w:numPr>
        <w:spacing w:before="120"/>
      </w:pPr>
      <w:r>
        <w:t xml:space="preserve">Incident resolution status </w:t>
      </w:r>
    </w:p>
    <w:p w:rsidR="005E733F" w:rsidRDefault="005E733F" w:rsidP="005E733F">
      <w:pPr>
        <w:pStyle w:val="ListParagraph"/>
        <w:numPr>
          <w:ilvl w:val="0"/>
          <w:numId w:val="26"/>
        </w:numPr>
        <w:spacing w:before="120"/>
      </w:pPr>
      <w:r>
        <w:t xml:space="preserve">Damage assessment, including any data loss or corruption </w:t>
      </w:r>
    </w:p>
    <w:p w:rsidR="005E733F" w:rsidRDefault="005E733F" w:rsidP="005E733F">
      <w:pPr>
        <w:pStyle w:val="ListParagraph"/>
        <w:numPr>
          <w:ilvl w:val="0"/>
          <w:numId w:val="26"/>
        </w:numPr>
        <w:spacing w:before="120"/>
      </w:pPr>
      <w:r>
        <w:t xml:space="preserve">Organizations contacted  </w:t>
      </w:r>
    </w:p>
    <w:p w:rsidR="005E733F" w:rsidRDefault="005E733F" w:rsidP="005E733F">
      <w:pPr>
        <w:pStyle w:val="ListParagraph"/>
        <w:numPr>
          <w:ilvl w:val="0"/>
          <w:numId w:val="26"/>
        </w:numPr>
        <w:spacing w:before="120"/>
      </w:pPr>
      <w:r>
        <w:t xml:space="preserve">Corrective actions taken  </w:t>
      </w:r>
    </w:p>
    <w:p w:rsidR="005E733F" w:rsidRDefault="005E733F" w:rsidP="005E733F">
      <w:pPr>
        <w:pStyle w:val="ListParagraph"/>
        <w:numPr>
          <w:ilvl w:val="0"/>
          <w:numId w:val="26"/>
        </w:numPr>
        <w:spacing w:before="120"/>
      </w:pPr>
      <w:r>
        <w:t xml:space="preserve">Lessons learned   </w:t>
      </w:r>
    </w:p>
    <w:p w:rsidR="005E733F" w:rsidRDefault="005E733F" w:rsidP="005E733F">
      <w:pPr>
        <w:spacing w:before="120"/>
      </w:pPr>
      <w:r>
        <w:t xml:space="preserve">A follow-up report shall be submitted upon resolution by those directly involved in addressing the incident. </w:t>
      </w:r>
    </w:p>
    <w:p w:rsidR="005E733F" w:rsidRPr="000D7189" w:rsidRDefault="005E733F" w:rsidP="005E733F">
      <w:pPr>
        <w:pStyle w:val="ListParagraph"/>
        <w:numPr>
          <w:ilvl w:val="0"/>
          <w:numId w:val="31"/>
        </w:numPr>
        <w:spacing w:before="120"/>
      </w:pPr>
      <w:r w:rsidRPr="000D7189">
        <w:lastRenderedPageBreak/>
        <w:t xml:space="preserve">Documentation regarding reported privacy and/or security breaches shall be maintained by the </w:t>
      </w:r>
      <w:r w:rsidR="006F7DAD">
        <w:t>Practice</w:t>
      </w:r>
      <w:r>
        <w:t xml:space="preserve"> Privacy Officer and </w:t>
      </w:r>
      <w:proofErr w:type="gramStart"/>
      <w:r>
        <w:t>ISC</w:t>
      </w:r>
      <w:r w:rsidRPr="000D7189">
        <w:t>, and</w:t>
      </w:r>
      <w:proofErr w:type="gramEnd"/>
      <w:r w:rsidRPr="000D7189">
        <w:t xml:space="preserve"> provided to </w:t>
      </w:r>
      <w:r>
        <w:t>Senior</w:t>
      </w:r>
      <w:r w:rsidRPr="000D7189">
        <w:t xml:space="preserve"> Management and/or the Security Breach Team where appropriate.   </w:t>
      </w:r>
    </w:p>
    <w:p w:rsidR="005E733F" w:rsidRPr="000D7189" w:rsidRDefault="005E733F" w:rsidP="005E733F">
      <w:pPr>
        <w:pStyle w:val="ListParagraph"/>
        <w:numPr>
          <w:ilvl w:val="0"/>
          <w:numId w:val="31"/>
        </w:numPr>
        <w:spacing w:before="120"/>
      </w:pPr>
      <w:r w:rsidRPr="000D7189">
        <w:t>“</w:t>
      </w:r>
      <w:r w:rsidR="00EA0525">
        <w:t>Security Incident Investigation Report</w:t>
      </w:r>
      <w:r w:rsidRPr="000D7189">
        <w:t xml:space="preserve">” shall be maintained by the </w:t>
      </w:r>
      <w:r w:rsidR="006F7DAD">
        <w:t>Practice</w:t>
      </w:r>
      <w:r w:rsidRPr="000D7189">
        <w:t xml:space="preserve">’s Privacy Officer for a </w:t>
      </w:r>
      <w:r w:rsidRPr="00FE4EA3">
        <w:rPr>
          <w:color w:val="FF0000"/>
        </w:rPr>
        <w:t xml:space="preserve">minimum of </w:t>
      </w:r>
      <w:r w:rsidR="006939AB">
        <w:rPr>
          <w:color w:val="FF0000"/>
        </w:rPr>
        <w:t>(insert # of years)</w:t>
      </w:r>
      <w:r w:rsidRPr="00FE4EA3">
        <w:rPr>
          <w:color w:val="FF0000"/>
        </w:rPr>
        <w:t xml:space="preserve"> </w:t>
      </w:r>
      <w:r w:rsidRPr="000D7189">
        <w:t xml:space="preserve">years from the data of the form.  </w:t>
      </w:r>
    </w:p>
    <w:p w:rsidR="005E733F" w:rsidRDefault="00B1025E" w:rsidP="005258BF">
      <w:pPr>
        <w:pStyle w:val="Heading3"/>
      </w:pPr>
      <w:bookmarkStart w:id="24" w:name="_Toc472327845"/>
      <w:r>
        <w:t>N</w:t>
      </w:r>
      <w:r w:rsidR="005E733F">
        <w:t xml:space="preserve">otification of </w:t>
      </w:r>
      <w:r>
        <w:t>B</w:t>
      </w:r>
      <w:r w:rsidR="005E733F">
        <w:t>reach</w:t>
      </w:r>
      <w:bookmarkEnd w:id="24"/>
      <w:r w:rsidR="005E733F">
        <w:t xml:space="preserve"> </w:t>
      </w:r>
    </w:p>
    <w:p w:rsidR="005E733F" w:rsidRDefault="005E733F" w:rsidP="005E733F">
      <w:pPr>
        <w:spacing w:before="120"/>
      </w:pPr>
      <w:r>
        <w:t xml:space="preserve">Where the risk analysis leads the </w:t>
      </w:r>
      <w:r w:rsidR="006F7DAD">
        <w:t>Practice</w:t>
      </w:r>
      <w:r>
        <w:t xml:space="preserve"> to the determination that a reportable breach has occurred, the </w:t>
      </w:r>
      <w:r w:rsidR="006F7DAD">
        <w:t>Practice</w:t>
      </w:r>
      <w:r>
        <w:t xml:space="preserve"> will follow appropriate and applicable notification standards.    </w:t>
      </w:r>
    </w:p>
    <w:p w:rsidR="005E733F" w:rsidRPr="005258BF" w:rsidRDefault="005E733F" w:rsidP="005258BF">
      <w:pPr>
        <w:pStyle w:val="Heading3"/>
      </w:pPr>
      <w:bookmarkStart w:id="25" w:name="_Toc472327846"/>
      <w:r w:rsidRPr="005258BF">
        <w:t>Notification to Individuals</w:t>
      </w:r>
      <w:bookmarkEnd w:id="25"/>
      <w:r w:rsidRPr="005258BF">
        <w:t xml:space="preserve">  </w:t>
      </w:r>
    </w:p>
    <w:p w:rsidR="005E733F" w:rsidRDefault="005E733F" w:rsidP="005E733F">
      <w:pPr>
        <w:pStyle w:val="ListParagraph"/>
        <w:numPr>
          <w:ilvl w:val="0"/>
          <w:numId w:val="29"/>
        </w:numPr>
        <w:spacing w:before="120"/>
      </w:pPr>
      <w:r>
        <w:t xml:space="preserve">Where appropriate and/or required, the </w:t>
      </w:r>
      <w:r w:rsidR="006F7DAD">
        <w:t>Practice</w:t>
      </w:r>
      <w:r>
        <w:t xml:space="preserve"> shall notify </w:t>
      </w:r>
      <w:proofErr w:type="gramStart"/>
      <w:r>
        <w:t>each Individual</w:t>
      </w:r>
      <w:proofErr w:type="gramEnd"/>
      <w:r>
        <w:t xml:space="preserve"> whose unsecured sensitive, non-public </w:t>
      </w:r>
      <w:r w:rsidRPr="007C4DE2">
        <w:t>(</w:t>
      </w:r>
      <w:r w:rsidR="007C4DE2" w:rsidRPr="007C4DE2">
        <w:t>“confidential” information</w:t>
      </w:r>
      <w:r w:rsidRPr="007C4DE2">
        <w:t xml:space="preserve">) </w:t>
      </w:r>
      <w:r>
        <w:t xml:space="preserve">has been, or is reasonably believed by the </w:t>
      </w:r>
      <w:r w:rsidR="006F7DAD">
        <w:t>Practice</w:t>
      </w:r>
      <w:r>
        <w:t xml:space="preserve"> to have been accessed, acquired, used, or disclosed as a result of a breach. The </w:t>
      </w:r>
      <w:r w:rsidR="006F7DAD">
        <w:t>Practice</w:t>
      </w:r>
      <w:r>
        <w:t xml:space="preserve"> will provide the required notification without unreasonable delay and in accordance with timelines required by law.   </w:t>
      </w:r>
    </w:p>
    <w:p w:rsidR="005E733F" w:rsidRDefault="005E733F" w:rsidP="005E733F">
      <w:pPr>
        <w:pStyle w:val="ListParagraph"/>
        <w:numPr>
          <w:ilvl w:val="0"/>
          <w:numId w:val="29"/>
        </w:numPr>
        <w:spacing w:before="120"/>
      </w:pPr>
      <w:r>
        <w:t xml:space="preserve">The required notification shall be written in plain language and shall include, to the extent possible and/or permitted by law:  </w:t>
      </w:r>
    </w:p>
    <w:p w:rsidR="005E733F" w:rsidRDefault="005E733F" w:rsidP="005E733F">
      <w:pPr>
        <w:pStyle w:val="ListParagraph"/>
        <w:numPr>
          <w:ilvl w:val="1"/>
          <w:numId w:val="29"/>
        </w:numPr>
        <w:spacing w:before="120"/>
      </w:pPr>
      <w:r>
        <w:t xml:space="preserve">A brief description of what happened, including the date of the breach and the date of the discovery of the breach, if known; </w:t>
      </w:r>
    </w:p>
    <w:p w:rsidR="005E733F" w:rsidRDefault="005E733F" w:rsidP="005E733F">
      <w:pPr>
        <w:pStyle w:val="ListParagraph"/>
        <w:numPr>
          <w:ilvl w:val="1"/>
          <w:numId w:val="29"/>
        </w:numPr>
        <w:spacing w:before="120"/>
      </w:pPr>
      <w:r>
        <w:t xml:space="preserve">A description of the types of unsecured </w:t>
      </w:r>
      <w:r w:rsidR="007C4DE2">
        <w:t>“confidential” information</w:t>
      </w:r>
      <w:r>
        <w:t xml:space="preserve"> that were involved in the breach (such as whether full name, social security number, date of birth, home address, account number, diagnosis, disability code, or other types of information were involved); </w:t>
      </w:r>
    </w:p>
    <w:p w:rsidR="005E733F" w:rsidRDefault="005E733F" w:rsidP="005E733F">
      <w:pPr>
        <w:pStyle w:val="ListParagraph"/>
        <w:numPr>
          <w:ilvl w:val="1"/>
          <w:numId w:val="29"/>
        </w:numPr>
        <w:spacing w:before="120"/>
      </w:pPr>
      <w:r>
        <w:t xml:space="preserve">Steps Individuals should take to protect themselves from potential harm resulting from the breach; </w:t>
      </w:r>
    </w:p>
    <w:p w:rsidR="005E733F" w:rsidRDefault="005E733F" w:rsidP="005E733F">
      <w:pPr>
        <w:pStyle w:val="ListParagraph"/>
        <w:numPr>
          <w:ilvl w:val="1"/>
          <w:numId w:val="29"/>
        </w:numPr>
        <w:spacing w:before="120"/>
      </w:pPr>
      <w:r>
        <w:t xml:space="preserve">A brief description of what the </w:t>
      </w:r>
      <w:r w:rsidR="006F7DAD">
        <w:t>Practice</w:t>
      </w:r>
      <w:r>
        <w:t xml:space="preserve"> has done/is doing to investigate the breach, to mitigate harm to Individuals, and to protect against any further breaches; and </w:t>
      </w:r>
    </w:p>
    <w:p w:rsidR="005E733F" w:rsidRDefault="005E733F" w:rsidP="005E733F">
      <w:pPr>
        <w:pStyle w:val="ListParagraph"/>
        <w:numPr>
          <w:ilvl w:val="1"/>
          <w:numId w:val="29"/>
        </w:numPr>
        <w:spacing w:before="120"/>
      </w:pPr>
      <w:r>
        <w:t xml:space="preserve">Contact procedures for Individuals to ask questions or learn additional information.  </w:t>
      </w:r>
    </w:p>
    <w:p w:rsidR="005E733F" w:rsidRDefault="005E733F" w:rsidP="005E733F">
      <w:pPr>
        <w:pStyle w:val="ListParagraph"/>
        <w:numPr>
          <w:ilvl w:val="0"/>
          <w:numId w:val="29"/>
        </w:numPr>
        <w:spacing w:before="120"/>
      </w:pPr>
      <w:r>
        <w:t xml:space="preserve">The required notification to Individuals shall be provided in the following form:  </w:t>
      </w:r>
    </w:p>
    <w:p w:rsidR="005E733F" w:rsidRDefault="005E733F" w:rsidP="005E733F">
      <w:pPr>
        <w:pStyle w:val="ListParagraph"/>
        <w:numPr>
          <w:ilvl w:val="1"/>
          <w:numId w:val="29"/>
        </w:numPr>
        <w:spacing w:before="120"/>
      </w:pPr>
      <w:r>
        <w:t xml:space="preserve">Written notification by first-class mail to the Individual at the last known address of the Individual or, if the Individual agrees to electronic notice and such agreement has not been withdrawn, by electronic mail. The notification may be provided in one or more mailings as information is available. </w:t>
      </w:r>
    </w:p>
    <w:p w:rsidR="005E733F" w:rsidRDefault="005E733F" w:rsidP="005E733F">
      <w:pPr>
        <w:pStyle w:val="ListParagraph"/>
        <w:numPr>
          <w:ilvl w:val="1"/>
          <w:numId w:val="29"/>
        </w:numPr>
        <w:spacing w:before="120"/>
      </w:pPr>
      <w:r>
        <w:t xml:space="preserve">If the </w:t>
      </w:r>
      <w:r w:rsidR="006F7DAD">
        <w:t>Practice</w:t>
      </w:r>
      <w:r>
        <w:t xml:space="preserve"> knows the Individual is deceased and has the address of the next of kin or authorized representative of the Individual, written notification by first-class mail to either the next of kin or authorized representative of the </w:t>
      </w:r>
      <w:r>
        <w:lastRenderedPageBreak/>
        <w:t xml:space="preserve">Individual. The notification may be provided in one or more mailings as information is available. </w:t>
      </w:r>
    </w:p>
    <w:p w:rsidR="005E733F" w:rsidRDefault="005E733F" w:rsidP="005E733F">
      <w:pPr>
        <w:pStyle w:val="ListParagraph"/>
        <w:numPr>
          <w:ilvl w:val="1"/>
          <w:numId w:val="29"/>
        </w:numPr>
        <w:spacing w:before="120"/>
      </w:pPr>
      <w:r>
        <w:t xml:space="preserve">In the case in which there is insufficient or out-of-date contact information that precludes written notification to the Individual, a substitute form of notice reasonably calculated to reach the individual shall be provided. Substitute notice need not be provided in the case in which there is insufficient or out-of-date contact information that precludes written notification to the next of kin or authorized representative of the Individual. Substitute notice must consist of </w:t>
      </w:r>
      <w:proofErr w:type="gramStart"/>
      <w:r>
        <w:t>all of</w:t>
      </w:r>
      <w:proofErr w:type="gramEnd"/>
      <w:r>
        <w:t xml:space="preserve"> the following: </w:t>
      </w:r>
    </w:p>
    <w:p w:rsidR="005E733F" w:rsidRDefault="005E733F" w:rsidP="005E733F">
      <w:pPr>
        <w:pStyle w:val="ListParagraph"/>
        <w:numPr>
          <w:ilvl w:val="2"/>
          <w:numId w:val="29"/>
        </w:numPr>
        <w:spacing w:before="120"/>
      </w:pPr>
      <w:r>
        <w:t>E-mail notice, if the person has e-mail addresses for the Individuals to be notified;</w:t>
      </w:r>
    </w:p>
    <w:p w:rsidR="005E733F" w:rsidRDefault="005E733F" w:rsidP="005E733F">
      <w:pPr>
        <w:pStyle w:val="ListParagraph"/>
        <w:numPr>
          <w:ilvl w:val="2"/>
          <w:numId w:val="29"/>
        </w:numPr>
        <w:spacing w:before="120"/>
      </w:pPr>
      <w:r w:rsidRPr="000D7189">
        <w:t xml:space="preserve">Conspicuous posting of the notice on the </w:t>
      </w:r>
      <w:r w:rsidR="006F7DAD">
        <w:t>Practice</w:t>
      </w:r>
      <w:r w:rsidRPr="000D7189">
        <w:t xml:space="preserve"> and</w:t>
      </w:r>
      <w:r w:rsidR="006939AB" w:rsidRPr="000D7189">
        <w:t xml:space="preserve"> </w:t>
      </w:r>
      <w:r w:rsidRPr="000D7189">
        <w:t>Covered</w:t>
      </w:r>
      <w:r>
        <w:t xml:space="preserve"> Component’s website home page;</w:t>
      </w:r>
    </w:p>
    <w:p w:rsidR="005E733F" w:rsidRDefault="005E733F" w:rsidP="005E733F">
      <w:pPr>
        <w:pStyle w:val="ListParagraph"/>
        <w:numPr>
          <w:ilvl w:val="2"/>
          <w:numId w:val="29"/>
        </w:numPr>
        <w:spacing w:before="120"/>
      </w:pPr>
      <w:r w:rsidRPr="000D7189">
        <w:t xml:space="preserve">Notification to major print or broadcast media in geographic areas where the Individuals affected by the breach likely reside; and </w:t>
      </w:r>
    </w:p>
    <w:p w:rsidR="005E733F" w:rsidRDefault="005E733F" w:rsidP="005E733F">
      <w:pPr>
        <w:pStyle w:val="ListParagraph"/>
        <w:numPr>
          <w:ilvl w:val="2"/>
          <w:numId w:val="29"/>
        </w:numPr>
        <w:spacing w:before="120"/>
      </w:pPr>
      <w:r w:rsidRPr="000D7189">
        <w:t xml:space="preserve">Include a toll-free phone number that remains active for at least 90 days where an Individual can learn whether the Individual's unsecured </w:t>
      </w:r>
      <w:r w:rsidR="007C4DE2">
        <w:t>“confidential” information</w:t>
      </w:r>
      <w:r w:rsidRPr="000D7189">
        <w:t xml:space="preserve"> may be included in the breach. </w:t>
      </w:r>
    </w:p>
    <w:p w:rsidR="005E733F" w:rsidRDefault="005E733F" w:rsidP="005E733F">
      <w:pPr>
        <w:pStyle w:val="ListParagraph"/>
        <w:numPr>
          <w:ilvl w:val="1"/>
          <w:numId w:val="29"/>
        </w:numPr>
        <w:spacing w:before="120"/>
      </w:pPr>
      <w:r w:rsidRPr="000D7189">
        <w:t xml:space="preserve">(4) In any case deemed by the </w:t>
      </w:r>
      <w:r w:rsidR="006F7DAD">
        <w:t>Practice</w:t>
      </w:r>
      <w:r w:rsidRPr="000D7189">
        <w:t xml:space="preserve"> to require urgency because of possible imminent misuse of unsecured </w:t>
      </w:r>
      <w:r w:rsidR="007C4DE2">
        <w:t>“confidential” information</w:t>
      </w:r>
      <w:r w:rsidRPr="000D7189">
        <w:t xml:space="preserve">, the </w:t>
      </w:r>
      <w:r w:rsidR="006F7DAD">
        <w:t>Practice</w:t>
      </w:r>
      <w:r w:rsidRPr="000D7189">
        <w:t xml:space="preserve"> may provide information to Individuals by telephone or other means, as appropriate, in addition to the other forms of notice</w:t>
      </w:r>
      <w:r>
        <w:t>.</w:t>
      </w:r>
    </w:p>
    <w:p w:rsidR="005E733F" w:rsidRPr="00FE4EA3" w:rsidRDefault="005E733F" w:rsidP="005258BF">
      <w:pPr>
        <w:pStyle w:val="Heading3"/>
      </w:pPr>
      <w:bookmarkStart w:id="26" w:name="_Toc472327847"/>
      <w:r w:rsidRPr="00FE4EA3">
        <w:t>Notification to the Media</w:t>
      </w:r>
      <w:bookmarkEnd w:id="26"/>
      <w:r w:rsidRPr="00FE4EA3">
        <w:t xml:space="preserve">  </w:t>
      </w:r>
    </w:p>
    <w:p w:rsidR="005E733F" w:rsidRDefault="005E733F" w:rsidP="005E733F">
      <w:pPr>
        <w:spacing w:before="120"/>
        <w:ind w:left="360"/>
      </w:pPr>
      <w:r>
        <w:t>For a breach of unsecured sensitive, non-public (</w:t>
      </w:r>
      <w:r w:rsidR="007C4DE2">
        <w:t>“confidential” information</w:t>
      </w:r>
      <w:r>
        <w:t xml:space="preserve">) involving more than </w:t>
      </w:r>
      <w:r w:rsidRPr="000D7189">
        <w:rPr>
          <w:color w:val="FF0000"/>
        </w:rPr>
        <w:t>500 residents of a State or jurisdiction</w:t>
      </w:r>
      <w:r>
        <w:t xml:space="preserve">, the </w:t>
      </w:r>
      <w:r w:rsidR="006F7DAD">
        <w:t>Practice</w:t>
      </w:r>
      <w:r>
        <w:t xml:space="preserve"> will notify prominent media outlets serving the State or jurisdiction within the timeline required by law. The required notification shall be written in plain language and shall include, to the extent possible:  </w:t>
      </w:r>
    </w:p>
    <w:p w:rsidR="005E733F" w:rsidRDefault="005E733F" w:rsidP="005E733F">
      <w:pPr>
        <w:pStyle w:val="ListParagraph"/>
        <w:numPr>
          <w:ilvl w:val="0"/>
          <w:numId w:val="30"/>
        </w:numPr>
        <w:spacing w:before="120"/>
      </w:pPr>
      <w:r>
        <w:t xml:space="preserve">A brief description of what happened, including the date of the breach and the date of the discovery of the breach, if known; </w:t>
      </w:r>
    </w:p>
    <w:p w:rsidR="005E733F" w:rsidRDefault="005E733F" w:rsidP="005E733F">
      <w:pPr>
        <w:pStyle w:val="ListParagraph"/>
        <w:numPr>
          <w:ilvl w:val="0"/>
          <w:numId w:val="30"/>
        </w:numPr>
        <w:spacing w:before="120"/>
      </w:pPr>
      <w:r>
        <w:t xml:space="preserve">A description of the types of unsecured </w:t>
      </w:r>
      <w:r w:rsidR="007C4DE2">
        <w:t>“confidential” information</w:t>
      </w:r>
      <w:r>
        <w:t xml:space="preserve"> that were involved in the breach (such as whether full name, social security number, date of birth, home address, account number, diagnosis, disability code, or other types of information were involved); </w:t>
      </w:r>
    </w:p>
    <w:p w:rsidR="005E733F" w:rsidRDefault="005E733F" w:rsidP="005E733F">
      <w:pPr>
        <w:pStyle w:val="ListParagraph"/>
        <w:numPr>
          <w:ilvl w:val="0"/>
          <w:numId w:val="30"/>
        </w:numPr>
        <w:spacing w:before="120"/>
      </w:pPr>
      <w:r>
        <w:t xml:space="preserve">Steps individuals should take to protect themselves from potential harm resulting from the breach; </w:t>
      </w:r>
    </w:p>
    <w:p w:rsidR="005E733F" w:rsidRDefault="005E733F" w:rsidP="005E733F">
      <w:pPr>
        <w:pStyle w:val="ListParagraph"/>
        <w:numPr>
          <w:ilvl w:val="0"/>
          <w:numId w:val="30"/>
        </w:numPr>
        <w:spacing w:before="120"/>
      </w:pPr>
      <w:r>
        <w:t xml:space="preserve">A brief description of what the </w:t>
      </w:r>
      <w:r w:rsidR="006F7DAD">
        <w:t>Practice</w:t>
      </w:r>
      <w:r>
        <w:t xml:space="preserve"> is doing to investigate the breach, to mitigate harm to Individuals, and to protect against any further breaches; and </w:t>
      </w:r>
    </w:p>
    <w:p w:rsidR="005E733F" w:rsidRDefault="005E733F" w:rsidP="005E733F">
      <w:pPr>
        <w:pStyle w:val="ListParagraph"/>
        <w:numPr>
          <w:ilvl w:val="0"/>
          <w:numId w:val="30"/>
        </w:numPr>
        <w:spacing w:before="120"/>
      </w:pPr>
      <w:r>
        <w:t xml:space="preserve">Contact procedures for Individuals to ask questions or learn additional information.  </w:t>
      </w:r>
    </w:p>
    <w:p w:rsidR="00E300BD" w:rsidRPr="00FE4EA3" w:rsidRDefault="00E300BD" w:rsidP="005258BF">
      <w:pPr>
        <w:pStyle w:val="Heading3"/>
      </w:pPr>
      <w:bookmarkStart w:id="27" w:name="_Toc472327848"/>
      <w:r w:rsidRPr="00FE4EA3">
        <w:lastRenderedPageBreak/>
        <w:t>Notif</w:t>
      </w:r>
      <w:r>
        <w:t xml:space="preserve">ication to the State </w:t>
      </w:r>
      <w:r w:rsidR="002C3B88">
        <w:t>Offices</w:t>
      </w:r>
      <w:bookmarkEnd w:id="27"/>
    </w:p>
    <w:p w:rsidR="00E300BD" w:rsidRDefault="00E300BD" w:rsidP="002C3B88">
      <w:pPr>
        <w:ind w:left="360"/>
      </w:pPr>
      <w:r>
        <w:t xml:space="preserve">A </w:t>
      </w:r>
      <w:r w:rsidR="006F7DAD">
        <w:t>Practice</w:t>
      </w:r>
      <w:r>
        <w:t xml:space="preserve"> will, in accordance with </w:t>
      </w:r>
      <w:hyperlink r:id="rId20" w:history="1">
        <w:r w:rsidR="002C3B88" w:rsidRPr="002C3B88">
          <w:rPr>
            <w:rStyle w:val="Hyperlink"/>
            <w:rFonts w:eastAsiaTheme="majorEastAsia"/>
            <w:color w:val="0070C0"/>
          </w:rPr>
          <w:t>Connecticut Act 15-142</w:t>
        </w:r>
      </w:hyperlink>
      <w:r w:rsidR="002C3B88" w:rsidRPr="00924F7B">
        <w:t xml:space="preserve"> </w:t>
      </w:r>
      <w:r w:rsidR="002C3B88">
        <w:t>(Substitute Senate Bill No. 949 “An Act Improving Data Security and Agency Effectiveness)</w:t>
      </w:r>
      <w:r w:rsidR="002C3B88" w:rsidRPr="00924F7B">
        <w:t xml:space="preserve"> </w:t>
      </w:r>
      <w:r w:rsidR="002C3B88" w:rsidRPr="0064427B">
        <w:t>and</w:t>
      </w:r>
      <w:r w:rsidR="002C3B88">
        <w:t>/or</w:t>
      </w:r>
      <w:r w:rsidR="002C3B88" w:rsidRPr="0064427B">
        <w:t xml:space="preserve"> the Security Breach Notifications of </w:t>
      </w:r>
      <w:hyperlink r:id="rId21" w:history="1">
        <w:r w:rsidR="002C3B88" w:rsidRPr="002C3B88">
          <w:rPr>
            <w:rStyle w:val="Hyperlink"/>
            <w:color w:val="0070C0"/>
          </w:rPr>
          <w:t>Massachusetts General Law Chapter 93H: “Security Breaches</w:t>
        </w:r>
        <w:r w:rsidR="002C3B88" w:rsidRPr="00924F7B">
          <w:t>”</w:t>
        </w:r>
      </w:hyperlink>
      <w:r w:rsidR="002C3B88" w:rsidRPr="0064427B">
        <w:t xml:space="preserve">, the </w:t>
      </w:r>
      <w:r w:rsidR="002C3B88">
        <w:t>ISC</w:t>
      </w:r>
      <w:r w:rsidR="002C3B88" w:rsidRPr="0064427B">
        <w:t xml:space="preserve"> shall </w:t>
      </w:r>
      <w:r w:rsidR="002C3B88">
        <w:t>notify the Connecticut Office of the Attorney General and/or the Massachusetts Office of Consumer Affairs and Business Regulation and the Massachusetts Attorney General’s office</w:t>
      </w:r>
      <w:r w:rsidR="002C3B88" w:rsidRPr="0064427B">
        <w:t xml:space="preserve">. </w:t>
      </w:r>
      <w:r w:rsidR="002C3B88">
        <w:t xml:space="preserve"> Refer to Article X of the WISP.</w:t>
      </w:r>
    </w:p>
    <w:p w:rsidR="005E733F" w:rsidRDefault="005E733F" w:rsidP="005258BF">
      <w:pPr>
        <w:pStyle w:val="Heading2"/>
      </w:pPr>
      <w:bookmarkStart w:id="28" w:name="_Toc472327850"/>
      <w:r>
        <w:t>Review</w:t>
      </w:r>
      <w:bookmarkEnd w:id="28"/>
    </w:p>
    <w:p w:rsidR="005E733F" w:rsidRDefault="005E733F" w:rsidP="005E733F">
      <w:pPr>
        <w:spacing w:before="120"/>
      </w:pPr>
      <w:r>
        <w:t xml:space="preserve">After the initial reporting and/or notification, the IT manager, department/agency managers and CIO shall review and reassess the level of impact that the incident created.  </w:t>
      </w:r>
    </w:p>
    <w:sectPr w:rsidR="005E733F" w:rsidSect="00B934D8">
      <w:headerReference w:type="default" r:id="rId22"/>
      <w:footerReference w:type="default" r:id="rId23"/>
      <w:pgSz w:w="12240" w:h="15840"/>
      <w:pgMar w:top="1440" w:right="1440" w:bottom="1440" w:left="1440" w:header="720" w:footer="720" w:gutter="0"/>
      <w:pgBorders w:offsetFrom="page">
        <w:top w:val="thinThickSmallGap" w:sz="24" w:space="24" w:color="394329" w:themeColor="accent4" w:themeShade="80"/>
        <w:left w:val="thinThickSmallGap" w:sz="24" w:space="24" w:color="394329" w:themeColor="accent4" w:themeShade="80"/>
        <w:bottom w:val="thickThinSmallGap" w:sz="24" w:space="24" w:color="394329" w:themeColor="accent4" w:themeShade="80"/>
        <w:right w:val="thickThinSmallGap" w:sz="24" w:space="24" w:color="394329" w:themeColor="accent4" w:themeShade="8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E5" w:rsidRDefault="003611E5" w:rsidP="007B631D">
      <w:r>
        <w:separator/>
      </w:r>
    </w:p>
  </w:endnote>
  <w:endnote w:type="continuationSeparator" w:id="0">
    <w:p w:rsidR="003611E5" w:rsidRDefault="003611E5" w:rsidP="007B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C4" w:rsidRDefault="00080418" w:rsidP="00080418">
    <w:pPr>
      <w:pStyle w:val="Footer"/>
      <w:pBdr>
        <w:top w:val="single" w:sz="4" w:space="1" w:color="auto"/>
      </w:pBdr>
      <w:jc w:val="center"/>
    </w:pPr>
    <w:r>
      <w:t>The Technology Group, LLC.</w:t>
    </w:r>
    <w:r>
      <w:tab/>
    </w:r>
    <w:r>
      <w:tab/>
    </w:r>
    <w:r w:rsidR="00D734C4" w:rsidRPr="003C135E">
      <w:t xml:space="preserve">Page </w:t>
    </w:r>
    <w:r w:rsidR="00D734C4" w:rsidRPr="003C135E">
      <w:fldChar w:fldCharType="begin"/>
    </w:r>
    <w:r w:rsidR="00D734C4" w:rsidRPr="003C135E">
      <w:instrText xml:space="preserve"> PAGE  \* Arabic  \* MERGEFORMAT </w:instrText>
    </w:r>
    <w:r w:rsidR="00D734C4" w:rsidRPr="003C135E">
      <w:fldChar w:fldCharType="separate"/>
    </w:r>
    <w:r w:rsidR="005F6B66">
      <w:rPr>
        <w:noProof/>
      </w:rPr>
      <w:t>1</w:t>
    </w:r>
    <w:r w:rsidR="00D734C4" w:rsidRPr="003C135E">
      <w:fldChar w:fldCharType="end"/>
    </w:r>
    <w:r w:rsidR="00D734C4" w:rsidRPr="003C135E">
      <w:t xml:space="preserve"> of </w:t>
    </w:r>
    <w:r w:rsidR="006C4DBC">
      <w:fldChar w:fldCharType="begin"/>
    </w:r>
    <w:r w:rsidR="006C4DBC">
      <w:instrText xml:space="preserve"> NUMPAGES  \* Arabic  \* MERGEFORMAT </w:instrText>
    </w:r>
    <w:r w:rsidR="006C4DBC">
      <w:fldChar w:fldCharType="separate"/>
    </w:r>
    <w:r w:rsidR="005F6B66">
      <w:rPr>
        <w:noProof/>
      </w:rPr>
      <w:t>10</w:t>
    </w:r>
    <w:r w:rsidR="006C4D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E5" w:rsidRDefault="003611E5" w:rsidP="007B631D">
      <w:r>
        <w:separator/>
      </w:r>
    </w:p>
  </w:footnote>
  <w:footnote w:type="continuationSeparator" w:id="0">
    <w:p w:rsidR="003611E5" w:rsidRDefault="003611E5" w:rsidP="007B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AD" w:rsidRDefault="006C4DBC" w:rsidP="007B631D">
    <w:pPr>
      <w:jc w:val="center"/>
      <w:rPr>
        <w:b/>
        <w:sz w:val="32"/>
      </w:rPr>
    </w:pPr>
    <w:sdt>
      <w:sdtPr>
        <w:rPr>
          <w:caps/>
          <w:color w:val="595959" w:themeColor="text1" w:themeTint="A6"/>
          <w:sz w:val="24"/>
          <w:szCs w:val="20"/>
        </w:rPr>
        <w:alias w:val="Company"/>
        <w:tag w:val=""/>
        <w:id w:val="1343741583"/>
        <w:dataBinding w:prefixMappings="xmlns:ns0='http://schemas.openxmlformats.org/officeDocument/2006/extended-properties' " w:xpath="/ns0:Properties[1]/ns0:Company[1]" w:storeItemID="{6668398D-A668-4E3E-A5EB-62B293D839F1}"/>
        <w:text/>
      </w:sdtPr>
      <w:sdtEndPr/>
      <w:sdtContent>
        <w:r w:rsidR="005F6B66">
          <w:rPr>
            <w:caps/>
            <w:color w:val="595959" w:themeColor="text1" w:themeTint="A6"/>
            <w:sz w:val="24"/>
            <w:szCs w:val="20"/>
          </w:rPr>
          <w:t>Enter practice name here</w:t>
        </w:r>
      </w:sdtContent>
    </w:sdt>
    <w:r w:rsidR="006F7DAD" w:rsidRPr="0015441D">
      <w:rPr>
        <w:b/>
        <w:sz w:val="32"/>
      </w:rPr>
      <w:t xml:space="preserve"> </w:t>
    </w:r>
  </w:p>
  <w:p w:rsidR="00D734C4" w:rsidRPr="0015441D" w:rsidRDefault="005E733F" w:rsidP="007B631D">
    <w:pPr>
      <w:jc w:val="center"/>
      <w:rPr>
        <w:b/>
        <w:sz w:val="32"/>
      </w:rPr>
    </w:pPr>
    <w:r w:rsidRPr="0015441D">
      <w:rPr>
        <w:b/>
        <w:sz w:val="32"/>
      </w:rPr>
      <w:t>INCIDENT RESPONSE POLICY (IR</w:t>
    </w:r>
    <w:r w:rsidR="00D734C4" w:rsidRPr="0015441D">
      <w:rPr>
        <w:b/>
        <w:sz w:val="32"/>
      </w:rPr>
      <w:t>P)</w:t>
    </w:r>
  </w:p>
  <w:p w:rsidR="00D734C4" w:rsidRPr="003C135E" w:rsidRDefault="00D734C4" w:rsidP="0015441D">
    <w:pPr>
      <w:spacing w:after="240"/>
      <w:jc w:val="center"/>
      <w:rPr>
        <w:lang w:val="en"/>
      </w:rPr>
    </w:pPr>
    <w:r w:rsidRPr="003C135E">
      <w:rPr>
        <w:b/>
        <w:lang w:val="en"/>
      </w:rPr>
      <w:t>Responsible Office</w:t>
    </w:r>
    <w:r w:rsidRPr="003C135E">
      <w:rPr>
        <w:lang w:val="en"/>
      </w:rPr>
      <w:t xml:space="preserve">: </w:t>
    </w:r>
    <w:r w:rsidR="0015441D" w:rsidRPr="0015441D">
      <w:rPr>
        <w:color w:val="FF0000"/>
        <w:lang w:val="en"/>
      </w:rPr>
      <w:t>&lt;&lt;TBD&gt;&gt;</w:t>
    </w:r>
    <w:r w:rsidR="0015441D">
      <w:rPr>
        <w:lang w:val="en"/>
      </w:rPr>
      <w:tab/>
    </w:r>
    <w:r w:rsidR="00AF3674">
      <w:rPr>
        <w:lang w:val="en"/>
      </w:rPr>
      <w:tab/>
    </w:r>
    <w:r w:rsidRPr="003C135E">
      <w:rPr>
        <w:b/>
        <w:lang w:val="en"/>
      </w:rPr>
      <w:t>Effective Date</w:t>
    </w:r>
    <w:r w:rsidRPr="003C135E">
      <w:rPr>
        <w:lang w:val="en"/>
      </w:rPr>
      <w:t xml:space="preserve">: </w:t>
    </w:r>
    <w:r w:rsidR="003B2DD9">
      <w:rPr>
        <w:color w:val="FF0000"/>
        <w:lang w:val="en"/>
      </w:rPr>
      <w:t>&lt;&lt;insert date&gt;&gt;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7E"/>
    <w:multiLevelType w:val="hybridMultilevel"/>
    <w:tmpl w:val="EFCAA164"/>
    <w:lvl w:ilvl="0" w:tplc="48F2FF9E">
      <w:start w:val="1"/>
      <w:numFmt w:val="upperLetter"/>
      <w:lvlText w:val="%1."/>
      <w:lvlJc w:val="left"/>
      <w:pPr>
        <w:ind w:left="7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24A53"/>
    <w:multiLevelType w:val="hybridMultilevel"/>
    <w:tmpl w:val="1158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2EA3"/>
    <w:multiLevelType w:val="hybridMultilevel"/>
    <w:tmpl w:val="2EEC9490"/>
    <w:lvl w:ilvl="0" w:tplc="486C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0309B"/>
    <w:multiLevelType w:val="hybridMultilevel"/>
    <w:tmpl w:val="61C2AEA8"/>
    <w:lvl w:ilvl="0" w:tplc="BA7CCB3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4D6E"/>
    <w:multiLevelType w:val="hybridMultilevel"/>
    <w:tmpl w:val="8898B796"/>
    <w:lvl w:ilvl="0" w:tplc="FBDE2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3517C"/>
    <w:multiLevelType w:val="hybridMultilevel"/>
    <w:tmpl w:val="61C2AEA8"/>
    <w:lvl w:ilvl="0" w:tplc="BA7CCB3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22928"/>
    <w:multiLevelType w:val="hybridMultilevel"/>
    <w:tmpl w:val="FCCA94BE"/>
    <w:lvl w:ilvl="0" w:tplc="88EC4626">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B12D7F"/>
    <w:multiLevelType w:val="hybridMultilevel"/>
    <w:tmpl w:val="2B548634"/>
    <w:lvl w:ilvl="0" w:tplc="48F2FF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598"/>
    <w:multiLevelType w:val="hybridMultilevel"/>
    <w:tmpl w:val="8898B796"/>
    <w:lvl w:ilvl="0" w:tplc="FBDE2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E733C"/>
    <w:multiLevelType w:val="hybridMultilevel"/>
    <w:tmpl w:val="8898B796"/>
    <w:lvl w:ilvl="0" w:tplc="FBDE2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63FD8"/>
    <w:multiLevelType w:val="hybridMultilevel"/>
    <w:tmpl w:val="8898B796"/>
    <w:lvl w:ilvl="0" w:tplc="FBDE2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6988"/>
    <w:multiLevelType w:val="hybridMultilevel"/>
    <w:tmpl w:val="AD08942C"/>
    <w:lvl w:ilvl="0" w:tplc="48F2FF9E">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F46FFE"/>
    <w:multiLevelType w:val="hybridMultilevel"/>
    <w:tmpl w:val="6FBAC14A"/>
    <w:lvl w:ilvl="0" w:tplc="FBDE27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43A16"/>
    <w:multiLevelType w:val="hybridMultilevel"/>
    <w:tmpl w:val="61C2AEA8"/>
    <w:lvl w:ilvl="0" w:tplc="BA7CCB3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45160"/>
    <w:multiLevelType w:val="hybridMultilevel"/>
    <w:tmpl w:val="70C4B0EC"/>
    <w:lvl w:ilvl="0" w:tplc="BA7CCB3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3449"/>
    <w:multiLevelType w:val="hybridMultilevel"/>
    <w:tmpl w:val="EA9E5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91380"/>
    <w:multiLevelType w:val="hybridMultilevel"/>
    <w:tmpl w:val="AD08942C"/>
    <w:lvl w:ilvl="0" w:tplc="48F2FF9E">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DFF1BDD"/>
    <w:multiLevelType w:val="hybridMultilevel"/>
    <w:tmpl w:val="61C2AEA8"/>
    <w:lvl w:ilvl="0" w:tplc="BA7CCB3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854CB"/>
    <w:multiLevelType w:val="hybridMultilevel"/>
    <w:tmpl w:val="63C0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F6007"/>
    <w:multiLevelType w:val="hybridMultilevel"/>
    <w:tmpl w:val="633C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36FFE"/>
    <w:multiLevelType w:val="hybridMultilevel"/>
    <w:tmpl w:val="2B548634"/>
    <w:lvl w:ilvl="0" w:tplc="48F2FF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70D14"/>
    <w:multiLevelType w:val="hybridMultilevel"/>
    <w:tmpl w:val="22DC97B8"/>
    <w:lvl w:ilvl="0" w:tplc="67EE9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B0E4A"/>
    <w:multiLevelType w:val="hybridMultilevel"/>
    <w:tmpl w:val="7FB49AB6"/>
    <w:lvl w:ilvl="0" w:tplc="CB0648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1F2E"/>
    <w:multiLevelType w:val="hybridMultilevel"/>
    <w:tmpl w:val="2B548634"/>
    <w:lvl w:ilvl="0" w:tplc="48F2FF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B6B81"/>
    <w:multiLevelType w:val="hybridMultilevel"/>
    <w:tmpl w:val="91EEE404"/>
    <w:lvl w:ilvl="0" w:tplc="EDF6B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60919"/>
    <w:multiLevelType w:val="hybridMultilevel"/>
    <w:tmpl w:val="651AED54"/>
    <w:lvl w:ilvl="0" w:tplc="0409000F">
      <w:start w:val="1"/>
      <w:numFmt w:val="decimal"/>
      <w:lvlText w:val="%1."/>
      <w:lvlJc w:val="left"/>
      <w:pPr>
        <w:ind w:left="720" w:hanging="360"/>
      </w:pPr>
    </w:lvl>
    <w:lvl w:ilvl="1" w:tplc="FBDE2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36226"/>
    <w:multiLevelType w:val="hybridMultilevel"/>
    <w:tmpl w:val="EFCAA164"/>
    <w:lvl w:ilvl="0" w:tplc="48F2FF9E">
      <w:start w:val="1"/>
      <w:numFmt w:val="upperLetter"/>
      <w:lvlText w:val="%1."/>
      <w:lvlJc w:val="left"/>
      <w:pPr>
        <w:ind w:left="7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5052A4"/>
    <w:multiLevelType w:val="hybridMultilevel"/>
    <w:tmpl w:val="54FCC116"/>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7B2E5EF9"/>
    <w:multiLevelType w:val="hybridMultilevel"/>
    <w:tmpl w:val="9CA87722"/>
    <w:lvl w:ilvl="0" w:tplc="48F2FF9E">
      <w:start w:val="1"/>
      <w:numFmt w:val="upperLetter"/>
      <w:lvlText w:val="%1."/>
      <w:lvlJc w:val="left"/>
      <w:pPr>
        <w:ind w:left="795" w:hanging="375"/>
      </w:pPr>
      <w:rPr>
        <w:rFonts w:hint="default"/>
      </w:rPr>
    </w:lvl>
    <w:lvl w:ilvl="1" w:tplc="BA7CCB3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952B2F"/>
    <w:multiLevelType w:val="hybridMultilevel"/>
    <w:tmpl w:val="C8A6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95811"/>
    <w:multiLevelType w:val="hybridMultilevel"/>
    <w:tmpl w:val="22DC97B8"/>
    <w:lvl w:ilvl="0" w:tplc="67EE9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53A95"/>
    <w:multiLevelType w:val="hybridMultilevel"/>
    <w:tmpl w:val="8FCAC86E"/>
    <w:lvl w:ilvl="0" w:tplc="48F2FF9E">
      <w:start w:val="1"/>
      <w:numFmt w:val="upperLetter"/>
      <w:lvlText w:val="%1."/>
      <w:lvlJc w:val="left"/>
      <w:pPr>
        <w:ind w:left="7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DC2F40"/>
    <w:multiLevelType w:val="hybridMultilevel"/>
    <w:tmpl w:val="4DC84786"/>
    <w:lvl w:ilvl="0" w:tplc="F0A6D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25"/>
  </w:num>
  <w:num w:numId="4">
    <w:abstractNumId w:val="22"/>
  </w:num>
  <w:num w:numId="5">
    <w:abstractNumId w:val="29"/>
  </w:num>
  <w:num w:numId="6">
    <w:abstractNumId w:val="4"/>
  </w:num>
  <w:num w:numId="7">
    <w:abstractNumId w:val="9"/>
  </w:num>
  <w:num w:numId="8">
    <w:abstractNumId w:val="8"/>
  </w:num>
  <w:num w:numId="9">
    <w:abstractNumId w:val="18"/>
  </w:num>
  <w:num w:numId="10">
    <w:abstractNumId w:val="6"/>
  </w:num>
  <w:num w:numId="11">
    <w:abstractNumId w:val="11"/>
  </w:num>
  <w:num w:numId="12">
    <w:abstractNumId w:val="0"/>
  </w:num>
  <w:num w:numId="13">
    <w:abstractNumId w:val="26"/>
  </w:num>
  <w:num w:numId="14">
    <w:abstractNumId w:val="28"/>
  </w:num>
  <w:num w:numId="15">
    <w:abstractNumId w:val="31"/>
  </w:num>
  <w:num w:numId="16">
    <w:abstractNumId w:val="23"/>
  </w:num>
  <w:num w:numId="17">
    <w:abstractNumId w:val="12"/>
  </w:num>
  <w:num w:numId="18">
    <w:abstractNumId w:val="17"/>
  </w:num>
  <w:num w:numId="19">
    <w:abstractNumId w:val="14"/>
  </w:num>
  <w:num w:numId="20">
    <w:abstractNumId w:val="20"/>
  </w:num>
  <w:num w:numId="21">
    <w:abstractNumId w:val="7"/>
  </w:num>
  <w:num w:numId="22">
    <w:abstractNumId w:val="16"/>
  </w:num>
  <w:num w:numId="23">
    <w:abstractNumId w:val="3"/>
  </w:num>
  <w:num w:numId="24">
    <w:abstractNumId w:val="13"/>
  </w:num>
  <w:num w:numId="25">
    <w:abstractNumId w:val="5"/>
  </w:num>
  <w:num w:numId="26">
    <w:abstractNumId w:val="19"/>
  </w:num>
  <w:num w:numId="27">
    <w:abstractNumId w:val="30"/>
  </w:num>
  <w:num w:numId="28">
    <w:abstractNumId w:val="24"/>
  </w:num>
  <w:num w:numId="29">
    <w:abstractNumId w:val="15"/>
  </w:num>
  <w:num w:numId="30">
    <w:abstractNumId w:val="2"/>
  </w:num>
  <w:num w:numId="31">
    <w:abstractNumId w:val="21"/>
  </w:num>
  <w:num w:numId="32">
    <w:abstractNumId w:val="27"/>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41"/>
    <w:rsid w:val="00023A47"/>
    <w:rsid w:val="00055132"/>
    <w:rsid w:val="000578E3"/>
    <w:rsid w:val="00080418"/>
    <w:rsid w:val="00081D60"/>
    <w:rsid w:val="0009225D"/>
    <w:rsid w:val="000A3B94"/>
    <w:rsid w:val="000C329A"/>
    <w:rsid w:val="001144D6"/>
    <w:rsid w:val="001207C8"/>
    <w:rsid w:val="00132B25"/>
    <w:rsid w:val="0015441D"/>
    <w:rsid w:val="00165F47"/>
    <w:rsid w:val="00185868"/>
    <w:rsid w:val="001A2C9A"/>
    <w:rsid w:val="001A3D4E"/>
    <w:rsid w:val="001C2327"/>
    <w:rsid w:val="001C4B15"/>
    <w:rsid w:val="001C7488"/>
    <w:rsid w:val="001C7BD0"/>
    <w:rsid w:val="001D441A"/>
    <w:rsid w:val="001E0114"/>
    <w:rsid w:val="001E575D"/>
    <w:rsid w:val="001F2399"/>
    <w:rsid w:val="00201F49"/>
    <w:rsid w:val="002111AD"/>
    <w:rsid w:val="002137EF"/>
    <w:rsid w:val="00245236"/>
    <w:rsid w:val="0025382C"/>
    <w:rsid w:val="00255658"/>
    <w:rsid w:val="00272FDC"/>
    <w:rsid w:val="002C2892"/>
    <w:rsid w:val="002C3B88"/>
    <w:rsid w:val="002D370A"/>
    <w:rsid w:val="002F549E"/>
    <w:rsid w:val="00312AB8"/>
    <w:rsid w:val="00316631"/>
    <w:rsid w:val="00334E79"/>
    <w:rsid w:val="00346ECF"/>
    <w:rsid w:val="00352645"/>
    <w:rsid w:val="003611E5"/>
    <w:rsid w:val="003B2DD9"/>
    <w:rsid w:val="003C135E"/>
    <w:rsid w:val="003D195F"/>
    <w:rsid w:val="003F09FE"/>
    <w:rsid w:val="003F683C"/>
    <w:rsid w:val="00450348"/>
    <w:rsid w:val="00466075"/>
    <w:rsid w:val="00466E71"/>
    <w:rsid w:val="004C5B52"/>
    <w:rsid w:val="004F0153"/>
    <w:rsid w:val="004F474B"/>
    <w:rsid w:val="00511ACC"/>
    <w:rsid w:val="00524705"/>
    <w:rsid w:val="005258BF"/>
    <w:rsid w:val="005268EF"/>
    <w:rsid w:val="00530002"/>
    <w:rsid w:val="00547396"/>
    <w:rsid w:val="0055535B"/>
    <w:rsid w:val="00571A80"/>
    <w:rsid w:val="00573375"/>
    <w:rsid w:val="0058266C"/>
    <w:rsid w:val="00587A33"/>
    <w:rsid w:val="0059645C"/>
    <w:rsid w:val="0059701B"/>
    <w:rsid w:val="005D1479"/>
    <w:rsid w:val="005E733F"/>
    <w:rsid w:val="005F6B66"/>
    <w:rsid w:val="0060005A"/>
    <w:rsid w:val="006225B3"/>
    <w:rsid w:val="00630317"/>
    <w:rsid w:val="0064427B"/>
    <w:rsid w:val="00653CE3"/>
    <w:rsid w:val="0065436A"/>
    <w:rsid w:val="0065790F"/>
    <w:rsid w:val="00667075"/>
    <w:rsid w:val="00667D6D"/>
    <w:rsid w:val="006865D8"/>
    <w:rsid w:val="006939AB"/>
    <w:rsid w:val="006A5C69"/>
    <w:rsid w:val="006B1D5F"/>
    <w:rsid w:val="006B31F7"/>
    <w:rsid w:val="006B73F4"/>
    <w:rsid w:val="006C14E4"/>
    <w:rsid w:val="006C4DBC"/>
    <w:rsid w:val="006F39D2"/>
    <w:rsid w:val="006F7CA3"/>
    <w:rsid w:val="006F7DAD"/>
    <w:rsid w:val="00703AF8"/>
    <w:rsid w:val="00714E88"/>
    <w:rsid w:val="00716344"/>
    <w:rsid w:val="00717DD4"/>
    <w:rsid w:val="00752F65"/>
    <w:rsid w:val="0076523D"/>
    <w:rsid w:val="00772F0E"/>
    <w:rsid w:val="00797B98"/>
    <w:rsid w:val="007B631D"/>
    <w:rsid w:val="007C4DE2"/>
    <w:rsid w:val="007C6FE0"/>
    <w:rsid w:val="007D0398"/>
    <w:rsid w:val="007D3CBB"/>
    <w:rsid w:val="007E1462"/>
    <w:rsid w:val="007E7A6C"/>
    <w:rsid w:val="008039C6"/>
    <w:rsid w:val="00823604"/>
    <w:rsid w:val="00823948"/>
    <w:rsid w:val="00830513"/>
    <w:rsid w:val="00844CB7"/>
    <w:rsid w:val="00852441"/>
    <w:rsid w:val="00872E52"/>
    <w:rsid w:val="00873363"/>
    <w:rsid w:val="008812C6"/>
    <w:rsid w:val="008B7910"/>
    <w:rsid w:val="008E60F5"/>
    <w:rsid w:val="008F087C"/>
    <w:rsid w:val="008F5779"/>
    <w:rsid w:val="0091162E"/>
    <w:rsid w:val="00924F7B"/>
    <w:rsid w:val="00934BB7"/>
    <w:rsid w:val="0093752A"/>
    <w:rsid w:val="00946126"/>
    <w:rsid w:val="0096641C"/>
    <w:rsid w:val="009700BC"/>
    <w:rsid w:val="0097633F"/>
    <w:rsid w:val="009E3DCA"/>
    <w:rsid w:val="009E3DFC"/>
    <w:rsid w:val="009E5591"/>
    <w:rsid w:val="009E6BE5"/>
    <w:rsid w:val="009F267D"/>
    <w:rsid w:val="009F36E3"/>
    <w:rsid w:val="00A0382F"/>
    <w:rsid w:val="00A27E67"/>
    <w:rsid w:val="00A31660"/>
    <w:rsid w:val="00A37E7B"/>
    <w:rsid w:val="00A47170"/>
    <w:rsid w:val="00A7485E"/>
    <w:rsid w:val="00A76433"/>
    <w:rsid w:val="00A85916"/>
    <w:rsid w:val="00A900FC"/>
    <w:rsid w:val="00A979FC"/>
    <w:rsid w:val="00AB75DD"/>
    <w:rsid w:val="00AD4675"/>
    <w:rsid w:val="00AE40A0"/>
    <w:rsid w:val="00AE4275"/>
    <w:rsid w:val="00AF3674"/>
    <w:rsid w:val="00B1025E"/>
    <w:rsid w:val="00B3790D"/>
    <w:rsid w:val="00B4488C"/>
    <w:rsid w:val="00B5042D"/>
    <w:rsid w:val="00B512EE"/>
    <w:rsid w:val="00B57622"/>
    <w:rsid w:val="00B6225C"/>
    <w:rsid w:val="00B639D7"/>
    <w:rsid w:val="00B84559"/>
    <w:rsid w:val="00B84B0F"/>
    <w:rsid w:val="00B934D8"/>
    <w:rsid w:val="00BA2CE9"/>
    <w:rsid w:val="00BC0E4A"/>
    <w:rsid w:val="00BF6640"/>
    <w:rsid w:val="00C22E58"/>
    <w:rsid w:val="00C26D7B"/>
    <w:rsid w:val="00C575C8"/>
    <w:rsid w:val="00C727B8"/>
    <w:rsid w:val="00C76A21"/>
    <w:rsid w:val="00CA3AD6"/>
    <w:rsid w:val="00CA570E"/>
    <w:rsid w:val="00CC799C"/>
    <w:rsid w:val="00CE0A53"/>
    <w:rsid w:val="00CF0773"/>
    <w:rsid w:val="00D008C5"/>
    <w:rsid w:val="00D03C26"/>
    <w:rsid w:val="00D14961"/>
    <w:rsid w:val="00D169A4"/>
    <w:rsid w:val="00D541BB"/>
    <w:rsid w:val="00D734C4"/>
    <w:rsid w:val="00D74942"/>
    <w:rsid w:val="00D76D2D"/>
    <w:rsid w:val="00D845C8"/>
    <w:rsid w:val="00D9230F"/>
    <w:rsid w:val="00D9408E"/>
    <w:rsid w:val="00DB1B42"/>
    <w:rsid w:val="00DC4867"/>
    <w:rsid w:val="00DC62A6"/>
    <w:rsid w:val="00DD2A03"/>
    <w:rsid w:val="00DD628F"/>
    <w:rsid w:val="00DF4ADD"/>
    <w:rsid w:val="00E035D4"/>
    <w:rsid w:val="00E161C8"/>
    <w:rsid w:val="00E26D8C"/>
    <w:rsid w:val="00E300BD"/>
    <w:rsid w:val="00E33380"/>
    <w:rsid w:val="00E4015E"/>
    <w:rsid w:val="00E4508C"/>
    <w:rsid w:val="00E5491A"/>
    <w:rsid w:val="00E655EE"/>
    <w:rsid w:val="00E975C3"/>
    <w:rsid w:val="00EA0525"/>
    <w:rsid w:val="00EC47DE"/>
    <w:rsid w:val="00EC79A0"/>
    <w:rsid w:val="00F16ED7"/>
    <w:rsid w:val="00F1751A"/>
    <w:rsid w:val="00F25D9C"/>
    <w:rsid w:val="00F3419C"/>
    <w:rsid w:val="00F72C81"/>
    <w:rsid w:val="00F86061"/>
    <w:rsid w:val="00F86B9D"/>
    <w:rsid w:val="00FA129B"/>
    <w:rsid w:val="00FE682D"/>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278270"/>
  <w15:chartTrackingRefBased/>
  <w15:docId w15:val="{33AED8A9-6104-49E6-94E6-1F35CDD4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79"/>
  </w:style>
  <w:style w:type="paragraph" w:styleId="Heading1">
    <w:name w:val="heading 1"/>
    <w:basedOn w:val="Normal"/>
    <w:next w:val="Normal"/>
    <w:link w:val="Heading1Char"/>
    <w:uiPriority w:val="9"/>
    <w:qFormat/>
    <w:rsid w:val="00334E7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34E7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258BF"/>
    <w:pPr>
      <w:keepNext/>
      <w:keepLines/>
      <w:spacing w:before="120" w:after="0"/>
      <w:outlineLvl w:val="2"/>
    </w:pPr>
    <w:rPr>
      <w:rFonts w:asciiTheme="majorHAnsi" w:eastAsiaTheme="majorEastAsia" w:hAnsiTheme="majorHAnsi" w:cstheme="majorBidi"/>
      <w:b/>
      <w:spacing w:val="4"/>
      <w:sz w:val="24"/>
      <w:szCs w:val="24"/>
    </w:rPr>
  </w:style>
  <w:style w:type="paragraph" w:styleId="Heading4">
    <w:name w:val="heading 4"/>
    <w:basedOn w:val="Normal"/>
    <w:next w:val="Normal"/>
    <w:link w:val="Heading4Char"/>
    <w:uiPriority w:val="9"/>
    <w:semiHidden/>
    <w:unhideWhenUsed/>
    <w:qFormat/>
    <w:rsid w:val="00334E7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34E7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34E7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34E7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34E7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34E7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E7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34E7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258BF"/>
    <w:rPr>
      <w:rFonts w:asciiTheme="majorHAnsi" w:eastAsiaTheme="majorEastAsia" w:hAnsiTheme="majorHAnsi" w:cstheme="majorBidi"/>
      <w:b/>
      <w:spacing w:val="4"/>
      <w:sz w:val="24"/>
      <w:szCs w:val="24"/>
    </w:rPr>
  </w:style>
  <w:style w:type="character" w:customStyle="1" w:styleId="Heading4Char">
    <w:name w:val="Heading 4 Char"/>
    <w:basedOn w:val="DefaultParagraphFont"/>
    <w:link w:val="Heading4"/>
    <w:uiPriority w:val="9"/>
    <w:semiHidden/>
    <w:rsid w:val="00334E7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34E7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34E7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34E79"/>
    <w:rPr>
      <w:i/>
      <w:iCs/>
    </w:rPr>
  </w:style>
  <w:style w:type="character" w:customStyle="1" w:styleId="Heading8Char">
    <w:name w:val="Heading 8 Char"/>
    <w:basedOn w:val="DefaultParagraphFont"/>
    <w:link w:val="Heading8"/>
    <w:uiPriority w:val="9"/>
    <w:semiHidden/>
    <w:rsid w:val="00334E79"/>
    <w:rPr>
      <w:b/>
      <w:bCs/>
    </w:rPr>
  </w:style>
  <w:style w:type="character" w:customStyle="1" w:styleId="Heading9Char">
    <w:name w:val="Heading 9 Char"/>
    <w:basedOn w:val="DefaultParagraphFont"/>
    <w:link w:val="Heading9"/>
    <w:uiPriority w:val="9"/>
    <w:semiHidden/>
    <w:rsid w:val="00334E79"/>
    <w:rPr>
      <w:i/>
      <w:iCs/>
    </w:rPr>
  </w:style>
  <w:style w:type="paragraph" w:styleId="Caption">
    <w:name w:val="caption"/>
    <w:basedOn w:val="Normal"/>
    <w:next w:val="Normal"/>
    <w:uiPriority w:val="35"/>
    <w:semiHidden/>
    <w:unhideWhenUsed/>
    <w:qFormat/>
    <w:rsid w:val="00334E79"/>
    <w:rPr>
      <w:b/>
      <w:bCs/>
      <w:sz w:val="18"/>
      <w:szCs w:val="18"/>
    </w:rPr>
  </w:style>
  <w:style w:type="paragraph" w:styleId="Title">
    <w:name w:val="Title"/>
    <w:basedOn w:val="Normal"/>
    <w:next w:val="Normal"/>
    <w:link w:val="TitleChar"/>
    <w:uiPriority w:val="10"/>
    <w:qFormat/>
    <w:rsid w:val="00334E7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34E7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34E7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34E79"/>
    <w:rPr>
      <w:rFonts w:asciiTheme="majorHAnsi" w:eastAsiaTheme="majorEastAsia" w:hAnsiTheme="majorHAnsi" w:cstheme="majorBidi"/>
      <w:sz w:val="24"/>
      <w:szCs w:val="24"/>
    </w:rPr>
  </w:style>
  <w:style w:type="character" w:styleId="Strong">
    <w:name w:val="Strong"/>
    <w:basedOn w:val="DefaultParagraphFont"/>
    <w:uiPriority w:val="22"/>
    <w:qFormat/>
    <w:rsid w:val="00334E79"/>
    <w:rPr>
      <w:b/>
      <w:bCs/>
      <w:color w:val="auto"/>
    </w:rPr>
  </w:style>
  <w:style w:type="character" w:styleId="Emphasis">
    <w:name w:val="Emphasis"/>
    <w:basedOn w:val="DefaultParagraphFont"/>
    <w:uiPriority w:val="20"/>
    <w:qFormat/>
    <w:rsid w:val="00334E79"/>
    <w:rPr>
      <w:i/>
      <w:iCs/>
      <w:color w:val="auto"/>
    </w:rPr>
  </w:style>
  <w:style w:type="paragraph" w:styleId="NoSpacing">
    <w:name w:val="No Spacing"/>
    <w:link w:val="NoSpacingChar"/>
    <w:uiPriority w:val="1"/>
    <w:qFormat/>
    <w:rsid w:val="00334E79"/>
    <w:pPr>
      <w:spacing w:after="0" w:line="240" w:lineRule="auto"/>
    </w:pPr>
  </w:style>
  <w:style w:type="paragraph" w:styleId="Quote">
    <w:name w:val="Quote"/>
    <w:basedOn w:val="Normal"/>
    <w:next w:val="Normal"/>
    <w:link w:val="QuoteChar"/>
    <w:uiPriority w:val="29"/>
    <w:qFormat/>
    <w:rsid w:val="00334E7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34E7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34E7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34E7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34E79"/>
    <w:rPr>
      <w:i/>
      <w:iCs/>
      <w:color w:val="auto"/>
    </w:rPr>
  </w:style>
  <w:style w:type="character" w:styleId="IntenseEmphasis">
    <w:name w:val="Intense Emphasis"/>
    <w:basedOn w:val="DefaultParagraphFont"/>
    <w:uiPriority w:val="21"/>
    <w:qFormat/>
    <w:rsid w:val="00334E79"/>
    <w:rPr>
      <w:b/>
      <w:bCs/>
      <w:i/>
      <w:iCs/>
      <w:color w:val="auto"/>
    </w:rPr>
  </w:style>
  <w:style w:type="character" w:styleId="SubtleReference">
    <w:name w:val="Subtle Reference"/>
    <w:basedOn w:val="DefaultParagraphFont"/>
    <w:uiPriority w:val="31"/>
    <w:qFormat/>
    <w:rsid w:val="00334E79"/>
    <w:rPr>
      <w:smallCaps/>
      <w:color w:val="auto"/>
      <w:u w:val="single" w:color="7F7F7F" w:themeColor="text1" w:themeTint="80"/>
    </w:rPr>
  </w:style>
  <w:style w:type="character" w:styleId="IntenseReference">
    <w:name w:val="Intense Reference"/>
    <w:basedOn w:val="DefaultParagraphFont"/>
    <w:uiPriority w:val="32"/>
    <w:qFormat/>
    <w:rsid w:val="00334E79"/>
    <w:rPr>
      <w:b/>
      <w:bCs/>
      <w:smallCaps/>
      <w:color w:val="auto"/>
      <w:u w:val="single"/>
    </w:rPr>
  </w:style>
  <w:style w:type="character" w:styleId="BookTitle">
    <w:name w:val="Book Title"/>
    <w:basedOn w:val="DefaultParagraphFont"/>
    <w:uiPriority w:val="33"/>
    <w:qFormat/>
    <w:rsid w:val="00334E79"/>
    <w:rPr>
      <w:b/>
      <w:bCs/>
      <w:smallCaps/>
      <w:color w:val="auto"/>
    </w:rPr>
  </w:style>
  <w:style w:type="paragraph" w:styleId="TOCHeading">
    <w:name w:val="TOC Heading"/>
    <w:basedOn w:val="Heading1"/>
    <w:next w:val="Normal"/>
    <w:uiPriority w:val="39"/>
    <w:unhideWhenUsed/>
    <w:qFormat/>
    <w:rsid w:val="00334E79"/>
    <w:pPr>
      <w:outlineLvl w:val="9"/>
    </w:pPr>
  </w:style>
  <w:style w:type="paragraph" w:styleId="ListParagraph">
    <w:name w:val="List Paragraph"/>
    <w:basedOn w:val="Normal"/>
    <w:uiPriority w:val="34"/>
    <w:qFormat/>
    <w:rsid w:val="00A27E67"/>
    <w:pPr>
      <w:ind w:left="720"/>
      <w:contextualSpacing/>
    </w:pPr>
  </w:style>
  <w:style w:type="paragraph" w:styleId="Header">
    <w:name w:val="header"/>
    <w:basedOn w:val="Normal"/>
    <w:link w:val="HeaderChar"/>
    <w:uiPriority w:val="99"/>
    <w:unhideWhenUsed/>
    <w:rsid w:val="007B631D"/>
    <w:pPr>
      <w:tabs>
        <w:tab w:val="center" w:pos="4680"/>
        <w:tab w:val="right" w:pos="9360"/>
      </w:tabs>
    </w:pPr>
  </w:style>
  <w:style w:type="character" w:customStyle="1" w:styleId="HeaderChar">
    <w:name w:val="Header Char"/>
    <w:basedOn w:val="DefaultParagraphFont"/>
    <w:link w:val="Header"/>
    <w:uiPriority w:val="99"/>
    <w:rsid w:val="007B631D"/>
  </w:style>
  <w:style w:type="paragraph" w:styleId="Footer">
    <w:name w:val="footer"/>
    <w:basedOn w:val="Normal"/>
    <w:link w:val="FooterChar"/>
    <w:uiPriority w:val="99"/>
    <w:unhideWhenUsed/>
    <w:rsid w:val="007B631D"/>
    <w:pPr>
      <w:tabs>
        <w:tab w:val="center" w:pos="4680"/>
        <w:tab w:val="right" w:pos="9360"/>
      </w:tabs>
    </w:pPr>
  </w:style>
  <w:style w:type="character" w:customStyle="1" w:styleId="FooterChar">
    <w:name w:val="Footer Char"/>
    <w:basedOn w:val="DefaultParagraphFont"/>
    <w:link w:val="Footer"/>
    <w:uiPriority w:val="99"/>
    <w:rsid w:val="007B631D"/>
  </w:style>
  <w:style w:type="character" w:styleId="Hyperlink">
    <w:name w:val="Hyperlink"/>
    <w:basedOn w:val="DefaultParagraphFont"/>
    <w:uiPriority w:val="99"/>
    <w:unhideWhenUsed/>
    <w:rsid w:val="00B4488C"/>
    <w:rPr>
      <w:color w:val="FB4A18" w:themeColor="hyperlink"/>
      <w:u w:val="single"/>
    </w:rPr>
  </w:style>
  <w:style w:type="table" w:styleId="TableGrid">
    <w:name w:val="Table Grid"/>
    <w:basedOn w:val="TableNormal"/>
    <w:uiPriority w:val="39"/>
    <w:rsid w:val="0084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2A6"/>
    <w:pPr>
      <w:spacing w:before="100" w:beforeAutospacing="1" w:after="100" w:afterAutospacing="1"/>
    </w:pPr>
  </w:style>
  <w:style w:type="paragraph" w:styleId="BalloonText">
    <w:name w:val="Balloon Text"/>
    <w:basedOn w:val="Normal"/>
    <w:link w:val="BalloonTextChar"/>
    <w:uiPriority w:val="99"/>
    <w:semiHidden/>
    <w:unhideWhenUsed/>
    <w:rsid w:val="001F2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99"/>
    <w:rPr>
      <w:rFonts w:ascii="Segoe UI" w:hAnsi="Segoe UI" w:cs="Segoe UI"/>
      <w:sz w:val="18"/>
      <w:szCs w:val="18"/>
    </w:rPr>
  </w:style>
  <w:style w:type="paragraph" w:styleId="FootnoteText">
    <w:name w:val="footnote text"/>
    <w:basedOn w:val="Normal"/>
    <w:link w:val="FootnoteTextChar"/>
    <w:uiPriority w:val="99"/>
    <w:semiHidden/>
    <w:unhideWhenUsed/>
    <w:rsid w:val="007D3CBB"/>
    <w:rPr>
      <w:sz w:val="20"/>
      <w:szCs w:val="20"/>
    </w:rPr>
  </w:style>
  <w:style w:type="character" w:customStyle="1" w:styleId="FootnoteTextChar">
    <w:name w:val="Footnote Text Char"/>
    <w:basedOn w:val="DefaultParagraphFont"/>
    <w:link w:val="FootnoteText"/>
    <w:uiPriority w:val="99"/>
    <w:semiHidden/>
    <w:rsid w:val="007D3C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3CBB"/>
    <w:rPr>
      <w:vertAlign w:val="superscript"/>
    </w:rPr>
  </w:style>
  <w:style w:type="character" w:customStyle="1" w:styleId="noprint">
    <w:name w:val="noprint"/>
    <w:basedOn w:val="DefaultParagraphFont"/>
    <w:rsid w:val="008812C6"/>
  </w:style>
  <w:style w:type="character" w:styleId="FollowedHyperlink">
    <w:name w:val="FollowedHyperlink"/>
    <w:basedOn w:val="DefaultParagraphFont"/>
    <w:uiPriority w:val="99"/>
    <w:semiHidden/>
    <w:unhideWhenUsed/>
    <w:rsid w:val="00E4015E"/>
    <w:rPr>
      <w:color w:val="FB9318" w:themeColor="followedHyperlink"/>
      <w:u w:val="single"/>
    </w:rPr>
  </w:style>
  <w:style w:type="table" w:styleId="MediumShading1-Accent1">
    <w:name w:val="Medium Shading 1 Accent 1"/>
    <w:basedOn w:val="TableNormal"/>
    <w:uiPriority w:val="63"/>
    <w:semiHidden/>
    <w:unhideWhenUsed/>
    <w:rsid w:val="0009225D"/>
    <w:pPr>
      <w:spacing w:after="0" w:line="240" w:lineRule="auto"/>
      <w:jc w:val="left"/>
    </w:pPr>
    <w:rPr>
      <w:rFonts w:eastAsiaTheme="minorHAnsi"/>
    </w:rPr>
    <w:tblPr>
      <w:tblStyleRowBandSize w:val="1"/>
      <w:tblStyleColBandSize w:val="1"/>
      <w:tblInd w:w="0" w:type="nil"/>
      <w:tblBorders>
        <w:top w:val="single" w:sz="8" w:space="0" w:color="E9491E" w:themeColor="accent1" w:themeTint="BF"/>
        <w:left w:val="single" w:sz="8" w:space="0" w:color="E9491E" w:themeColor="accent1" w:themeTint="BF"/>
        <w:bottom w:val="single" w:sz="8" w:space="0" w:color="E9491E" w:themeColor="accent1" w:themeTint="BF"/>
        <w:right w:val="single" w:sz="8" w:space="0" w:color="E9491E" w:themeColor="accent1" w:themeTint="BF"/>
        <w:insideH w:val="single" w:sz="8" w:space="0" w:color="E9491E"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E9491E" w:themeColor="accent1" w:themeTint="BF"/>
          <w:left w:val="single" w:sz="8" w:space="0" w:color="E9491E" w:themeColor="accent1" w:themeTint="BF"/>
          <w:bottom w:val="single" w:sz="8" w:space="0" w:color="E9491E" w:themeColor="accent1" w:themeTint="BF"/>
          <w:right w:val="single" w:sz="8" w:space="0" w:color="E9491E" w:themeColor="accent1" w:themeTint="BF"/>
          <w:insideH w:val="nil"/>
          <w:insideV w:val="nil"/>
        </w:tcBorders>
        <w:shd w:val="clear" w:color="auto" w:fill="A53010" w:themeFill="accent1"/>
      </w:tcPr>
    </w:tblStylePr>
    <w:tblStylePr w:type="lastRow">
      <w:pPr>
        <w:spacing w:beforeLines="0" w:before="0" w:beforeAutospacing="0" w:afterLines="0" w:after="0" w:afterAutospacing="0" w:line="240" w:lineRule="auto"/>
      </w:pPr>
      <w:rPr>
        <w:b/>
        <w:bCs/>
      </w:rPr>
      <w:tblPr/>
      <w:tcPr>
        <w:tcBorders>
          <w:top w:val="double" w:sz="6" w:space="0" w:color="E9491E" w:themeColor="accent1" w:themeTint="BF"/>
          <w:left w:val="single" w:sz="8" w:space="0" w:color="E9491E" w:themeColor="accent1" w:themeTint="BF"/>
          <w:bottom w:val="single" w:sz="8" w:space="0" w:color="E9491E" w:themeColor="accent1" w:themeTint="BF"/>
          <w:right w:val="single" w:sz="8" w:space="0" w:color="E9491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3B4" w:themeFill="accent1" w:themeFillTint="3F"/>
      </w:tcPr>
    </w:tblStylePr>
    <w:tblStylePr w:type="band1Horz">
      <w:tblPr/>
      <w:tcPr>
        <w:tcBorders>
          <w:insideH w:val="nil"/>
          <w:insideV w:val="nil"/>
        </w:tcBorders>
        <w:shd w:val="clear" w:color="auto" w:fill="F7C3B4" w:themeFill="accent1"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B934D8"/>
  </w:style>
  <w:style w:type="paragraph" w:styleId="TOC1">
    <w:name w:val="toc 1"/>
    <w:basedOn w:val="Normal"/>
    <w:next w:val="Normal"/>
    <w:autoRedefine/>
    <w:uiPriority w:val="39"/>
    <w:unhideWhenUsed/>
    <w:rsid w:val="00772F0E"/>
    <w:pPr>
      <w:tabs>
        <w:tab w:val="left" w:pos="720"/>
        <w:tab w:val="right" w:leader="dot" w:pos="9350"/>
      </w:tabs>
      <w:spacing w:after="100"/>
    </w:pPr>
  </w:style>
  <w:style w:type="paragraph" w:styleId="TOC2">
    <w:name w:val="toc 2"/>
    <w:basedOn w:val="Normal"/>
    <w:next w:val="Normal"/>
    <w:autoRedefine/>
    <w:uiPriority w:val="39"/>
    <w:unhideWhenUsed/>
    <w:rsid w:val="005258BF"/>
    <w:pPr>
      <w:spacing w:after="100"/>
      <w:ind w:left="220"/>
    </w:pPr>
  </w:style>
  <w:style w:type="paragraph" w:styleId="TOC3">
    <w:name w:val="toc 3"/>
    <w:basedOn w:val="Normal"/>
    <w:next w:val="Normal"/>
    <w:autoRedefine/>
    <w:uiPriority w:val="39"/>
    <w:unhideWhenUsed/>
    <w:rsid w:val="005258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6475">
      <w:bodyDiv w:val="1"/>
      <w:marLeft w:val="0"/>
      <w:marRight w:val="0"/>
      <w:marTop w:val="0"/>
      <w:marBottom w:val="0"/>
      <w:divBdr>
        <w:top w:val="none" w:sz="0" w:space="0" w:color="auto"/>
        <w:left w:val="none" w:sz="0" w:space="0" w:color="auto"/>
        <w:bottom w:val="none" w:sz="0" w:space="0" w:color="auto"/>
        <w:right w:val="none" w:sz="0" w:space="0" w:color="auto"/>
      </w:divBdr>
      <w:divsChild>
        <w:div w:id="440881815">
          <w:marLeft w:val="0"/>
          <w:marRight w:val="0"/>
          <w:marTop w:val="0"/>
          <w:marBottom w:val="0"/>
          <w:divBdr>
            <w:top w:val="none" w:sz="0" w:space="0" w:color="auto"/>
            <w:left w:val="none" w:sz="0" w:space="0" w:color="auto"/>
            <w:bottom w:val="none" w:sz="0" w:space="0" w:color="auto"/>
            <w:right w:val="none" w:sz="0" w:space="0" w:color="auto"/>
          </w:divBdr>
          <w:divsChild>
            <w:div w:id="2106608439">
              <w:marLeft w:val="0"/>
              <w:marRight w:val="0"/>
              <w:marTop w:val="0"/>
              <w:marBottom w:val="0"/>
              <w:divBdr>
                <w:top w:val="none" w:sz="0" w:space="0" w:color="auto"/>
                <w:left w:val="none" w:sz="0" w:space="0" w:color="auto"/>
                <w:bottom w:val="none" w:sz="0" w:space="0" w:color="auto"/>
                <w:right w:val="none" w:sz="0" w:space="0" w:color="auto"/>
              </w:divBdr>
              <w:divsChild>
                <w:div w:id="205801734">
                  <w:marLeft w:val="0"/>
                  <w:marRight w:val="0"/>
                  <w:marTop w:val="0"/>
                  <w:marBottom w:val="0"/>
                  <w:divBdr>
                    <w:top w:val="none" w:sz="0" w:space="0" w:color="auto"/>
                    <w:left w:val="none" w:sz="0" w:space="0" w:color="auto"/>
                    <w:bottom w:val="none" w:sz="0" w:space="0" w:color="auto"/>
                    <w:right w:val="none" w:sz="0" w:space="0" w:color="auto"/>
                  </w:divBdr>
                  <w:divsChild>
                    <w:div w:id="479075567">
                      <w:marLeft w:val="0"/>
                      <w:marRight w:val="0"/>
                      <w:marTop w:val="0"/>
                      <w:marBottom w:val="0"/>
                      <w:divBdr>
                        <w:top w:val="single" w:sz="6" w:space="0" w:color="CCCCCC"/>
                        <w:left w:val="single" w:sz="2" w:space="0" w:color="CCCCCC"/>
                        <w:bottom w:val="single" w:sz="6" w:space="0" w:color="CCCCCC"/>
                        <w:right w:val="single" w:sz="2" w:space="0" w:color="CCCCCC"/>
                      </w:divBdr>
                      <w:divsChild>
                        <w:div w:id="629289084">
                          <w:marLeft w:val="0"/>
                          <w:marRight w:val="0"/>
                          <w:marTop w:val="0"/>
                          <w:marBottom w:val="0"/>
                          <w:divBdr>
                            <w:top w:val="none" w:sz="0" w:space="0" w:color="auto"/>
                            <w:left w:val="none" w:sz="0" w:space="0" w:color="auto"/>
                            <w:bottom w:val="none" w:sz="0" w:space="0" w:color="auto"/>
                            <w:right w:val="none" w:sz="0" w:space="0" w:color="auto"/>
                          </w:divBdr>
                          <w:divsChild>
                            <w:div w:id="1913077522">
                              <w:marLeft w:val="0"/>
                              <w:marRight w:val="0"/>
                              <w:marTop w:val="0"/>
                              <w:marBottom w:val="0"/>
                              <w:divBdr>
                                <w:top w:val="none" w:sz="0" w:space="0" w:color="auto"/>
                                <w:left w:val="none" w:sz="0" w:space="0" w:color="auto"/>
                                <w:bottom w:val="none" w:sz="0" w:space="0" w:color="auto"/>
                                <w:right w:val="none" w:sz="0" w:space="0" w:color="auto"/>
                              </w:divBdr>
                              <w:divsChild>
                                <w:div w:id="1487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31157">
      <w:bodyDiv w:val="1"/>
      <w:marLeft w:val="0"/>
      <w:marRight w:val="0"/>
      <w:marTop w:val="0"/>
      <w:marBottom w:val="0"/>
      <w:divBdr>
        <w:top w:val="none" w:sz="0" w:space="0" w:color="auto"/>
        <w:left w:val="none" w:sz="0" w:space="0" w:color="auto"/>
        <w:bottom w:val="none" w:sz="0" w:space="0" w:color="auto"/>
        <w:right w:val="none" w:sz="0" w:space="0" w:color="auto"/>
      </w:divBdr>
      <w:divsChild>
        <w:div w:id="2127651824">
          <w:marLeft w:val="0"/>
          <w:marRight w:val="0"/>
          <w:marTop w:val="0"/>
          <w:marBottom w:val="0"/>
          <w:divBdr>
            <w:top w:val="none" w:sz="0" w:space="0" w:color="auto"/>
            <w:left w:val="none" w:sz="0" w:space="0" w:color="auto"/>
            <w:bottom w:val="none" w:sz="0" w:space="0" w:color="auto"/>
            <w:right w:val="none" w:sz="0" w:space="0" w:color="auto"/>
          </w:divBdr>
        </w:div>
      </w:divsChild>
    </w:div>
    <w:div w:id="346099712">
      <w:bodyDiv w:val="1"/>
      <w:marLeft w:val="0"/>
      <w:marRight w:val="0"/>
      <w:marTop w:val="0"/>
      <w:marBottom w:val="0"/>
      <w:divBdr>
        <w:top w:val="none" w:sz="0" w:space="0" w:color="auto"/>
        <w:left w:val="none" w:sz="0" w:space="0" w:color="auto"/>
        <w:bottom w:val="none" w:sz="0" w:space="0" w:color="auto"/>
        <w:right w:val="none" w:sz="0" w:space="0" w:color="auto"/>
      </w:divBdr>
      <w:divsChild>
        <w:div w:id="1714772485">
          <w:marLeft w:val="0"/>
          <w:marRight w:val="0"/>
          <w:marTop w:val="0"/>
          <w:marBottom w:val="0"/>
          <w:divBdr>
            <w:top w:val="none" w:sz="0" w:space="0" w:color="auto"/>
            <w:left w:val="none" w:sz="0" w:space="0" w:color="auto"/>
            <w:bottom w:val="none" w:sz="0" w:space="0" w:color="auto"/>
            <w:right w:val="none" w:sz="0" w:space="0" w:color="auto"/>
          </w:divBdr>
          <w:divsChild>
            <w:div w:id="588005089">
              <w:marLeft w:val="0"/>
              <w:marRight w:val="0"/>
              <w:marTop w:val="0"/>
              <w:marBottom w:val="0"/>
              <w:divBdr>
                <w:top w:val="none" w:sz="0" w:space="0" w:color="auto"/>
                <w:left w:val="none" w:sz="0" w:space="0" w:color="auto"/>
                <w:bottom w:val="none" w:sz="0" w:space="0" w:color="auto"/>
                <w:right w:val="none" w:sz="0" w:space="0" w:color="auto"/>
              </w:divBdr>
              <w:divsChild>
                <w:div w:id="1798327232">
                  <w:marLeft w:val="0"/>
                  <w:marRight w:val="0"/>
                  <w:marTop w:val="0"/>
                  <w:marBottom w:val="0"/>
                  <w:divBdr>
                    <w:top w:val="none" w:sz="0" w:space="0" w:color="auto"/>
                    <w:left w:val="none" w:sz="0" w:space="0" w:color="auto"/>
                    <w:bottom w:val="none" w:sz="0" w:space="0" w:color="auto"/>
                    <w:right w:val="none" w:sz="0" w:space="0" w:color="auto"/>
                  </w:divBdr>
                  <w:divsChild>
                    <w:div w:id="301665527">
                      <w:marLeft w:val="0"/>
                      <w:marRight w:val="0"/>
                      <w:marTop w:val="0"/>
                      <w:marBottom w:val="0"/>
                      <w:divBdr>
                        <w:top w:val="single" w:sz="6" w:space="0" w:color="CCCCCC"/>
                        <w:left w:val="single" w:sz="2" w:space="0" w:color="CCCCCC"/>
                        <w:bottom w:val="single" w:sz="6" w:space="0" w:color="CCCCCC"/>
                        <w:right w:val="single" w:sz="2" w:space="0" w:color="CCCCCC"/>
                      </w:divBdr>
                      <w:divsChild>
                        <w:div w:id="1890141790">
                          <w:marLeft w:val="0"/>
                          <w:marRight w:val="0"/>
                          <w:marTop w:val="0"/>
                          <w:marBottom w:val="0"/>
                          <w:divBdr>
                            <w:top w:val="none" w:sz="0" w:space="0" w:color="auto"/>
                            <w:left w:val="none" w:sz="0" w:space="0" w:color="auto"/>
                            <w:bottom w:val="none" w:sz="0" w:space="0" w:color="auto"/>
                            <w:right w:val="none" w:sz="0" w:space="0" w:color="auto"/>
                          </w:divBdr>
                          <w:divsChild>
                            <w:div w:id="899635796">
                              <w:marLeft w:val="0"/>
                              <w:marRight w:val="0"/>
                              <w:marTop w:val="0"/>
                              <w:marBottom w:val="0"/>
                              <w:divBdr>
                                <w:top w:val="none" w:sz="0" w:space="0" w:color="auto"/>
                                <w:left w:val="none" w:sz="0" w:space="0" w:color="auto"/>
                                <w:bottom w:val="none" w:sz="0" w:space="0" w:color="auto"/>
                                <w:right w:val="none" w:sz="0" w:space="0" w:color="auto"/>
                              </w:divBdr>
                              <w:divsChild>
                                <w:div w:id="15601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48367">
      <w:bodyDiv w:val="1"/>
      <w:marLeft w:val="0"/>
      <w:marRight w:val="0"/>
      <w:marTop w:val="0"/>
      <w:marBottom w:val="0"/>
      <w:divBdr>
        <w:top w:val="none" w:sz="0" w:space="0" w:color="auto"/>
        <w:left w:val="none" w:sz="0" w:space="0" w:color="auto"/>
        <w:bottom w:val="none" w:sz="0" w:space="0" w:color="auto"/>
        <w:right w:val="none" w:sz="0" w:space="0" w:color="auto"/>
      </w:divBdr>
      <w:divsChild>
        <w:div w:id="1531335400">
          <w:marLeft w:val="0"/>
          <w:marRight w:val="0"/>
          <w:marTop w:val="0"/>
          <w:marBottom w:val="0"/>
          <w:divBdr>
            <w:top w:val="none" w:sz="0" w:space="0" w:color="auto"/>
            <w:left w:val="none" w:sz="0" w:space="0" w:color="auto"/>
            <w:bottom w:val="none" w:sz="0" w:space="0" w:color="auto"/>
            <w:right w:val="none" w:sz="0" w:space="0" w:color="auto"/>
          </w:divBdr>
          <w:divsChild>
            <w:div w:id="1513295989">
              <w:marLeft w:val="-5775"/>
              <w:marRight w:val="-5775"/>
              <w:marTop w:val="0"/>
              <w:marBottom w:val="0"/>
              <w:divBdr>
                <w:top w:val="none" w:sz="0" w:space="0" w:color="auto"/>
                <w:left w:val="none" w:sz="0" w:space="0" w:color="auto"/>
                <w:bottom w:val="none" w:sz="0" w:space="0" w:color="auto"/>
                <w:right w:val="none" w:sz="0" w:space="0" w:color="auto"/>
              </w:divBdr>
              <w:divsChild>
                <w:div w:id="320929924">
                  <w:marLeft w:val="0"/>
                  <w:marRight w:val="0"/>
                  <w:marTop w:val="0"/>
                  <w:marBottom w:val="0"/>
                  <w:divBdr>
                    <w:top w:val="none" w:sz="0" w:space="0" w:color="auto"/>
                    <w:left w:val="none" w:sz="0" w:space="0" w:color="auto"/>
                    <w:bottom w:val="none" w:sz="0" w:space="0" w:color="auto"/>
                    <w:right w:val="none" w:sz="0" w:space="0" w:color="auto"/>
                  </w:divBdr>
                  <w:divsChild>
                    <w:div w:id="1985619287">
                      <w:marLeft w:val="0"/>
                      <w:marRight w:val="0"/>
                      <w:marTop w:val="0"/>
                      <w:marBottom w:val="0"/>
                      <w:divBdr>
                        <w:top w:val="single" w:sz="2" w:space="0" w:color="CCCCCC"/>
                        <w:left w:val="single" w:sz="6" w:space="0" w:color="CCCCCC"/>
                        <w:bottom w:val="single" w:sz="6" w:space="0" w:color="CCCCCC"/>
                        <w:right w:val="single" w:sz="6" w:space="0" w:color="CCCCCC"/>
                      </w:divBdr>
                      <w:divsChild>
                        <w:div w:id="1913078968">
                          <w:marLeft w:val="0"/>
                          <w:marRight w:val="0"/>
                          <w:marTop w:val="0"/>
                          <w:marBottom w:val="0"/>
                          <w:divBdr>
                            <w:top w:val="none" w:sz="0" w:space="0" w:color="auto"/>
                            <w:left w:val="none" w:sz="0" w:space="0" w:color="auto"/>
                            <w:bottom w:val="none" w:sz="0" w:space="0" w:color="auto"/>
                            <w:right w:val="none" w:sz="0" w:space="0" w:color="auto"/>
                          </w:divBdr>
                          <w:divsChild>
                            <w:div w:id="1824932398">
                              <w:marLeft w:val="0"/>
                              <w:marRight w:val="0"/>
                              <w:marTop w:val="0"/>
                              <w:marBottom w:val="0"/>
                              <w:divBdr>
                                <w:top w:val="none" w:sz="0" w:space="0" w:color="auto"/>
                                <w:left w:val="none" w:sz="0" w:space="0" w:color="auto"/>
                                <w:bottom w:val="none" w:sz="0" w:space="0" w:color="auto"/>
                                <w:right w:val="none" w:sz="0" w:space="0" w:color="auto"/>
                              </w:divBdr>
                              <w:divsChild>
                                <w:div w:id="1549956958">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768718">
      <w:bodyDiv w:val="1"/>
      <w:marLeft w:val="0"/>
      <w:marRight w:val="0"/>
      <w:marTop w:val="0"/>
      <w:marBottom w:val="0"/>
      <w:divBdr>
        <w:top w:val="none" w:sz="0" w:space="0" w:color="auto"/>
        <w:left w:val="none" w:sz="0" w:space="0" w:color="auto"/>
        <w:bottom w:val="none" w:sz="0" w:space="0" w:color="auto"/>
        <w:right w:val="none" w:sz="0" w:space="0" w:color="auto"/>
      </w:divBdr>
      <w:divsChild>
        <w:div w:id="389619232">
          <w:marLeft w:val="0"/>
          <w:marRight w:val="0"/>
          <w:marTop w:val="0"/>
          <w:marBottom w:val="0"/>
          <w:divBdr>
            <w:top w:val="none" w:sz="0" w:space="0" w:color="auto"/>
            <w:left w:val="none" w:sz="0" w:space="0" w:color="auto"/>
            <w:bottom w:val="none" w:sz="0" w:space="0" w:color="auto"/>
            <w:right w:val="none" w:sz="0" w:space="0" w:color="auto"/>
          </w:divBdr>
        </w:div>
      </w:divsChild>
    </w:div>
    <w:div w:id="1656227911">
      <w:bodyDiv w:val="1"/>
      <w:marLeft w:val="0"/>
      <w:marRight w:val="0"/>
      <w:marTop w:val="0"/>
      <w:marBottom w:val="0"/>
      <w:divBdr>
        <w:top w:val="none" w:sz="0" w:space="0" w:color="auto"/>
        <w:left w:val="none" w:sz="0" w:space="0" w:color="auto"/>
        <w:bottom w:val="none" w:sz="0" w:space="0" w:color="auto"/>
        <w:right w:val="none" w:sz="0" w:space="0" w:color="auto"/>
      </w:divBdr>
      <w:divsChild>
        <w:div w:id="1384987805">
          <w:marLeft w:val="0"/>
          <w:marRight w:val="0"/>
          <w:marTop w:val="0"/>
          <w:marBottom w:val="0"/>
          <w:divBdr>
            <w:top w:val="none" w:sz="0" w:space="0" w:color="auto"/>
            <w:left w:val="none" w:sz="0" w:space="0" w:color="auto"/>
            <w:bottom w:val="none" w:sz="0" w:space="0" w:color="auto"/>
            <w:right w:val="none" w:sz="0" w:space="0" w:color="auto"/>
          </w:divBdr>
          <w:divsChild>
            <w:div w:id="645353163">
              <w:marLeft w:val="0"/>
              <w:marRight w:val="0"/>
              <w:marTop w:val="0"/>
              <w:marBottom w:val="0"/>
              <w:divBdr>
                <w:top w:val="none" w:sz="0" w:space="0" w:color="auto"/>
                <w:left w:val="none" w:sz="0" w:space="0" w:color="auto"/>
                <w:bottom w:val="none" w:sz="0" w:space="0" w:color="auto"/>
                <w:right w:val="none" w:sz="0" w:space="0" w:color="auto"/>
              </w:divBdr>
              <w:divsChild>
                <w:div w:id="1990789618">
                  <w:marLeft w:val="0"/>
                  <w:marRight w:val="0"/>
                  <w:marTop w:val="0"/>
                  <w:marBottom w:val="0"/>
                  <w:divBdr>
                    <w:top w:val="none" w:sz="0" w:space="0" w:color="auto"/>
                    <w:left w:val="none" w:sz="0" w:space="0" w:color="auto"/>
                    <w:bottom w:val="none" w:sz="0" w:space="0" w:color="auto"/>
                    <w:right w:val="none" w:sz="0" w:space="0" w:color="auto"/>
                  </w:divBdr>
                  <w:divsChild>
                    <w:div w:id="553154878">
                      <w:marLeft w:val="0"/>
                      <w:marRight w:val="0"/>
                      <w:marTop w:val="0"/>
                      <w:marBottom w:val="0"/>
                      <w:divBdr>
                        <w:top w:val="single" w:sz="6" w:space="0" w:color="CCCCCC"/>
                        <w:left w:val="single" w:sz="2" w:space="0" w:color="CCCCCC"/>
                        <w:bottom w:val="single" w:sz="6" w:space="0" w:color="CCCCCC"/>
                        <w:right w:val="single" w:sz="2" w:space="0" w:color="CCCCCC"/>
                      </w:divBdr>
                      <w:divsChild>
                        <w:div w:id="416364835">
                          <w:marLeft w:val="0"/>
                          <w:marRight w:val="0"/>
                          <w:marTop w:val="0"/>
                          <w:marBottom w:val="300"/>
                          <w:divBdr>
                            <w:top w:val="none" w:sz="0" w:space="0" w:color="auto"/>
                            <w:left w:val="none" w:sz="0" w:space="0" w:color="auto"/>
                            <w:bottom w:val="none" w:sz="0" w:space="0" w:color="auto"/>
                            <w:right w:val="none" w:sz="0" w:space="0" w:color="auto"/>
                          </w:divBdr>
                          <w:divsChild>
                            <w:div w:id="476190675">
                              <w:marLeft w:val="0"/>
                              <w:marRight w:val="0"/>
                              <w:marTop w:val="0"/>
                              <w:marBottom w:val="0"/>
                              <w:divBdr>
                                <w:top w:val="none" w:sz="0" w:space="0" w:color="auto"/>
                                <w:left w:val="none" w:sz="0" w:space="0" w:color="auto"/>
                                <w:bottom w:val="none" w:sz="0" w:space="0" w:color="auto"/>
                                <w:right w:val="none" w:sz="0" w:space="0" w:color="auto"/>
                              </w:divBdr>
                            </w:div>
                          </w:divsChild>
                        </w:div>
                        <w:div w:id="1045452210">
                          <w:marLeft w:val="0"/>
                          <w:marRight w:val="0"/>
                          <w:marTop w:val="0"/>
                          <w:marBottom w:val="0"/>
                          <w:divBdr>
                            <w:top w:val="none" w:sz="0" w:space="0" w:color="auto"/>
                            <w:left w:val="none" w:sz="0" w:space="0" w:color="auto"/>
                            <w:bottom w:val="none" w:sz="0" w:space="0" w:color="auto"/>
                            <w:right w:val="none" w:sz="0" w:space="0" w:color="auto"/>
                          </w:divBdr>
                          <w:divsChild>
                            <w:div w:id="258833809">
                              <w:marLeft w:val="0"/>
                              <w:marRight w:val="0"/>
                              <w:marTop w:val="0"/>
                              <w:marBottom w:val="300"/>
                              <w:divBdr>
                                <w:top w:val="none" w:sz="0" w:space="0" w:color="auto"/>
                                <w:left w:val="none" w:sz="0" w:space="0" w:color="auto"/>
                                <w:bottom w:val="none" w:sz="0" w:space="0" w:color="auto"/>
                                <w:right w:val="none" w:sz="0" w:space="0" w:color="auto"/>
                              </w:divBdr>
                              <w:divsChild>
                                <w:div w:id="2050495987">
                                  <w:marLeft w:val="0"/>
                                  <w:marRight w:val="0"/>
                                  <w:marTop w:val="240"/>
                                  <w:marBottom w:val="240"/>
                                  <w:divBdr>
                                    <w:top w:val="single" w:sz="6" w:space="0" w:color="F7DF92"/>
                                    <w:left w:val="single" w:sz="6" w:space="0" w:color="F7DF92"/>
                                    <w:bottom w:val="single" w:sz="6" w:space="0" w:color="F7DF92"/>
                                    <w:right w:val="single" w:sz="6" w:space="0" w:color="F7DF92"/>
                                  </w:divBdr>
                                </w:div>
                              </w:divsChild>
                            </w:div>
                            <w:div w:id="15075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88349">
      <w:bodyDiv w:val="1"/>
      <w:marLeft w:val="0"/>
      <w:marRight w:val="0"/>
      <w:marTop w:val="0"/>
      <w:marBottom w:val="0"/>
      <w:divBdr>
        <w:top w:val="none" w:sz="0" w:space="0" w:color="auto"/>
        <w:left w:val="none" w:sz="0" w:space="0" w:color="auto"/>
        <w:bottom w:val="none" w:sz="0" w:space="0" w:color="auto"/>
        <w:right w:val="none" w:sz="0" w:space="0" w:color="auto"/>
      </w:divBdr>
      <w:divsChild>
        <w:div w:id="899679956">
          <w:marLeft w:val="0"/>
          <w:marRight w:val="0"/>
          <w:marTop w:val="0"/>
          <w:marBottom w:val="0"/>
          <w:divBdr>
            <w:top w:val="none" w:sz="0" w:space="0" w:color="auto"/>
            <w:left w:val="none" w:sz="0" w:space="0" w:color="auto"/>
            <w:bottom w:val="none" w:sz="0" w:space="0" w:color="auto"/>
            <w:right w:val="none" w:sz="0" w:space="0" w:color="auto"/>
          </w:divBdr>
          <w:divsChild>
            <w:div w:id="1819682987">
              <w:marLeft w:val="0"/>
              <w:marRight w:val="0"/>
              <w:marTop w:val="0"/>
              <w:marBottom w:val="0"/>
              <w:divBdr>
                <w:top w:val="none" w:sz="0" w:space="0" w:color="auto"/>
                <w:left w:val="none" w:sz="0" w:space="0" w:color="auto"/>
                <w:bottom w:val="none" w:sz="0" w:space="0" w:color="auto"/>
                <w:right w:val="none" w:sz="0" w:space="0" w:color="auto"/>
              </w:divBdr>
              <w:divsChild>
                <w:div w:id="1562135563">
                  <w:marLeft w:val="0"/>
                  <w:marRight w:val="0"/>
                  <w:marTop w:val="0"/>
                  <w:marBottom w:val="0"/>
                  <w:divBdr>
                    <w:top w:val="none" w:sz="0" w:space="0" w:color="auto"/>
                    <w:left w:val="none" w:sz="0" w:space="0" w:color="auto"/>
                    <w:bottom w:val="none" w:sz="0" w:space="0" w:color="auto"/>
                    <w:right w:val="none" w:sz="0" w:space="0" w:color="auto"/>
                  </w:divBdr>
                  <w:divsChild>
                    <w:div w:id="1862626401">
                      <w:marLeft w:val="0"/>
                      <w:marRight w:val="0"/>
                      <w:marTop w:val="0"/>
                      <w:marBottom w:val="0"/>
                      <w:divBdr>
                        <w:top w:val="single" w:sz="6" w:space="0" w:color="CCCCCC"/>
                        <w:left w:val="single" w:sz="2" w:space="0" w:color="CCCCCC"/>
                        <w:bottom w:val="single" w:sz="6" w:space="0" w:color="CCCCCC"/>
                        <w:right w:val="single" w:sz="2" w:space="0" w:color="CCCCCC"/>
                      </w:divBdr>
                      <w:divsChild>
                        <w:div w:id="1710757425">
                          <w:marLeft w:val="0"/>
                          <w:marRight w:val="0"/>
                          <w:marTop w:val="0"/>
                          <w:marBottom w:val="0"/>
                          <w:divBdr>
                            <w:top w:val="none" w:sz="0" w:space="0" w:color="auto"/>
                            <w:left w:val="none" w:sz="0" w:space="0" w:color="auto"/>
                            <w:bottom w:val="none" w:sz="0" w:space="0" w:color="auto"/>
                            <w:right w:val="none" w:sz="0" w:space="0" w:color="auto"/>
                          </w:divBdr>
                          <w:divsChild>
                            <w:div w:id="121733088">
                              <w:marLeft w:val="0"/>
                              <w:marRight w:val="0"/>
                              <w:marTop w:val="0"/>
                              <w:marBottom w:val="0"/>
                              <w:divBdr>
                                <w:top w:val="none" w:sz="0" w:space="0" w:color="auto"/>
                                <w:left w:val="none" w:sz="0" w:space="0" w:color="auto"/>
                                <w:bottom w:val="none" w:sz="0" w:space="0" w:color="auto"/>
                                <w:right w:val="none" w:sz="0" w:space="0" w:color="auto"/>
                              </w:divBdr>
                              <w:divsChild>
                                <w:div w:id="4100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doc"/><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https://malegislature.gov/Laws/GeneralLaws/PartI/TitleXV/Chapter93H"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Excel_97-2003_Worksheet.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cga.ct.gov/2015/ACT/pa/pdf/2015PA-00142-R00SB-00949-P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egislature.gov/Laws/GeneralLaws/PartI/TitleXV/Chapter93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footer" Target="footer1.xml"/><Relationship Id="rId10" Type="http://schemas.openxmlformats.org/officeDocument/2006/relationships/hyperlink" Target="https://www.cga.ct.gov/2015/ACT/pa/pdf/2015PA-00142-R00SB-00949-PA.pdf" TargetMode="External"/><Relationship Id="rId19" Type="http://schemas.openxmlformats.org/officeDocument/2006/relationships/oleObject" Target="embeddings/Microsoft_Word_97_-_2003_Document2.doc"/><Relationship Id="rId4" Type="http://schemas.openxmlformats.org/officeDocument/2006/relationships/styles" Target="styles.xml"/><Relationship Id="rId9" Type="http://schemas.openxmlformats.org/officeDocument/2006/relationships/hyperlink" Target="https://wikis.suffolk.edu/display/ITSEC/1.1+Information+Security+Policy+Manual" TargetMode="Externa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&lt;&lt;insert date&gt;&gt;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616EF-9EB0-462D-B30C-7A121687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Incident Response Policy</vt:lpstr>
    </vt:vector>
  </TitlesOfParts>
  <Company>Enter practice name here</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Response Policy</dc:title>
  <dc:subject>(IRP</dc:subject>
  <dc:creator>Information Security Office</dc:creator>
  <cp:keywords/>
  <dc:description/>
  <cp:lastModifiedBy>Chris Wisneski</cp:lastModifiedBy>
  <cp:revision>2</cp:revision>
  <cp:lastPrinted>2016-04-13T19:58:00Z</cp:lastPrinted>
  <dcterms:created xsi:type="dcterms:W3CDTF">2019-11-13T19:34:00Z</dcterms:created>
  <dcterms:modified xsi:type="dcterms:W3CDTF">2019-11-13T19:34:00Z</dcterms:modified>
</cp:coreProperties>
</file>